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C414C" w14:textId="2285E9CA" w:rsidR="00926C68" w:rsidRPr="00F00554" w:rsidRDefault="00926C68" w:rsidP="00926C68">
      <w:pPr>
        <w:spacing w:before="100" w:beforeAutospacing="1" w:after="100" w:afterAutospacing="1" w:line="240" w:lineRule="auto"/>
        <w:jc w:val="center"/>
        <w:rPr>
          <w:rFonts w:ascii="Times New Roman" w:eastAsia="Times New Roman" w:hAnsi="Times New Roman" w:cs="Times New Roman"/>
          <w:b/>
          <w:color w:val="000000"/>
          <w:sz w:val="24"/>
          <w:szCs w:val="24"/>
        </w:rPr>
      </w:pPr>
      <w:bookmarkStart w:id="0" w:name="_GoBack"/>
      <w:bookmarkEnd w:id="0"/>
      <w:r w:rsidRPr="00F00554">
        <w:rPr>
          <w:rFonts w:ascii="Times New Roman" w:eastAsia="Times New Roman" w:hAnsi="Times New Roman" w:cs="Times New Roman"/>
          <w:b/>
          <w:color w:val="000000"/>
          <w:sz w:val="24"/>
          <w:szCs w:val="24"/>
        </w:rPr>
        <w:t>CSWE 2018 APM Panel</w:t>
      </w:r>
    </w:p>
    <w:p w14:paraId="47BB2C84" w14:textId="77777777" w:rsidR="00137043" w:rsidRPr="00F00554" w:rsidRDefault="00137043" w:rsidP="00D525C5">
      <w:pPr>
        <w:spacing w:after="0" w:line="240" w:lineRule="auto"/>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Proposals will be reviewed for the following:</w:t>
      </w:r>
    </w:p>
    <w:p w14:paraId="72A79C4A" w14:textId="77777777" w:rsidR="00137043" w:rsidRPr="00F00554" w:rsidRDefault="00137043" w:rsidP="00D525C5">
      <w:pPr>
        <w:numPr>
          <w:ilvl w:val="0"/>
          <w:numId w:val="3"/>
        </w:numPr>
        <w:spacing w:after="0" w:line="240" w:lineRule="auto"/>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Relevance of topic, study, or inquiry to CSWE members and conference theme</w:t>
      </w:r>
    </w:p>
    <w:p w14:paraId="2323C902" w14:textId="77777777" w:rsidR="00137043" w:rsidRPr="00F00554" w:rsidRDefault="00137043" w:rsidP="00D525C5">
      <w:pPr>
        <w:numPr>
          <w:ilvl w:val="0"/>
          <w:numId w:val="3"/>
        </w:numPr>
        <w:spacing w:after="0" w:line="240" w:lineRule="auto"/>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Clarity of the written proposal or focus of inquiry</w:t>
      </w:r>
    </w:p>
    <w:p w14:paraId="2EE30A99" w14:textId="77777777" w:rsidR="00137043" w:rsidRPr="00F00554" w:rsidRDefault="00137043" w:rsidP="00D525C5">
      <w:pPr>
        <w:numPr>
          <w:ilvl w:val="0"/>
          <w:numId w:val="3"/>
        </w:numPr>
        <w:spacing w:after="0" w:line="240" w:lineRule="auto"/>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Appropriateness of research method(s) and/or conceptual foundation</w:t>
      </w:r>
    </w:p>
    <w:p w14:paraId="571A6440" w14:textId="77777777" w:rsidR="00137043" w:rsidRPr="00F00554" w:rsidRDefault="00137043" w:rsidP="00D525C5">
      <w:pPr>
        <w:numPr>
          <w:ilvl w:val="0"/>
          <w:numId w:val="3"/>
        </w:numPr>
        <w:spacing w:after="0" w:line="240" w:lineRule="auto"/>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Robustness of analytical and/or theoretical frame</w:t>
      </w:r>
    </w:p>
    <w:p w14:paraId="06F06631" w14:textId="7A629141" w:rsidR="00137043" w:rsidRPr="00F00554" w:rsidRDefault="00137043" w:rsidP="00D525C5">
      <w:pPr>
        <w:numPr>
          <w:ilvl w:val="0"/>
          <w:numId w:val="3"/>
        </w:numPr>
        <w:spacing w:after="0" w:line="240" w:lineRule="auto"/>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Significance for social work education, practice, research, policy, or theory</w:t>
      </w:r>
    </w:p>
    <w:p w14:paraId="76DC8732" w14:textId="77777777" w:rsidR="00D525C5" w:rsidRPr="00F00554" w:rsidRDefault="00D525C5" w:rsidP="00D525C5">
      <w:pPr>
        <w:spacing w:after="0" w:line="240" w:lineRule="auto"/>
        <w:rPr>
          <w:rFonts w:ascii="Times New Roman" w:hAnsi="Times New Roman" w:cs="Times New Roman"/>
          <w:color w:val="000000"/>
          <w:sz w:val="24"/>
          <w:szCs w:val="24"/>
        </w:rPr>
      </w:pPr>
    </w:p>
    <w:p w14:paraId="48591058" w14:textId="77777777" w:rsidR="00D525C5" w:rsidRPr="00F00554" w:rsidRDefault="00D525C5" w:rsidP="00D525C5">
      <w:pPr>
        <w:spacing w:after="0" w:line="240" w:lineRule="auto"/>
        <w:rPr>
          <w:rFonts w:ascii="Times New Roman" w:hAnsi="Times New Roman" w:cs="Times New Roman"/>
          <w:color w:val="000000"/>
          <w:sz w:val="24"/>
          <w:szCs w:val="24"/>
        </w:rPr>
      </w:pPr>
      <w:r w:rsidRPr="00F00554">
        <w:rPr>
          <w:rFonts w:ascii="Times New Roman" w:hAnsi="Times New Roman" w:cs="Times New Roman"/>
          <w:color w:val="000000"/>
          <w:sz w:val="24"/>
          <w:szCs w:val="24"/>
        </w:rPr>
        <w:t>Panel (60 minutes, minimum of 2 presenters and up to 4 presenters)</w:t>
      </w:r>
    </w:p>
    <w:p w14:paraId="1BD4CB59" w14:textId="77777777" w:rsidR="00D525C5" w:rsidRPr="00F00554" w:rsidRDefault="00D525C5" w:rsidP="00D525C5">
      <w:pPr>
        <w:spacing w:after="0" w:line="240" w:lineRule="auto"/>
        <w:rPr>
          <w:rFonts w:ascii="Times New Roman" w:hAnsi="Times New Roman" w:cs="Times New Roman"/>
          <w:color w:val="000000"/>
          <w:sz w:val="24"/>
          <w:szCs w:val="24"/>
        </w:rPr>
      </w:pPr>
      <w:r w:rsidRPr="00F00554">
        <w:rPr>
          <w:rFonts w:ascii="Times New Roman" w:hAnsi="Times New Roman" w:cs="Times New Roman"/>
          <w:color w:val="000000"/>
          <w:sz w:val="24"/>
          <w:szCs w:val="24"/>
        </w:rPr>
        <w:t>Collection of various works on a particular subject.</w:t>
      </w:r>
    </w:p>
    <w:p w14:paraId="326B7575" w14:textId="77777777" w:rsidR="00926C68" w:rsidRPr="00F00554" w:rsidRDefault="00926C68" w:rsidP="00D525C5">
      <w:pPr>
        <w:spacing w:after="0" w:line="240" w:lineRule="auto"/>
        <w:ind w:left="720"/>
        <w:rPr>
          <w:rFonts w:ascii="Times New Roman" w:eastAsia="Times New Roman" w:hAnsi="Times New Roman" w:cs="Times New Roman"/>
          <w:color w:val="000000"/>
          <w:sz w:val="24"/>
          <w:szCs w:val="24"/>
        </w:rPr>
      </w:pPr>
    </w:p>
    <w:p w14:paraId="74D38207" w14:textId="77777777" w:rsidR="00167D38" w:rsidRPr="00F00554" w:rsidRDefault="00167D38" w:rsidP="00167D38">
      <w:pPr>
        <w:spacing w:before="100" w:beforeAutospacing="1" w:after="100" w:afterAutospacing="1" w:line="240" w:lineRule="auto"/>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 xml:space="preserve">Proposal structure: </w:t>
      </w:r>
    </w:p>
    <w:p w14:paraId="1C8ACF1E" w14:textId="71304E63" w:rsidR="00167D38" w:rsidRPr="00F00554" w:rsidRDefault="00167D38" w:rsidP="00167D38">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Title: 12 words</w:t>
      </w:r>
    </w:p>
    <w:p w14:paraId="143871BE" w14:textId="77777777" w:rsidR="00167D38" w:rsidRPr="00F00554" w:rsidRDefault="00167D38" w:rsidP="00167D38">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Overview: 50 words</w:t>
      </w:r>
    </w:p>
    <w:p w14:paraId="54703035" w14:textId="77777777" w:rsidR="00167D38" w:rsidRPr="00F00554" w:rsidRDefault="00167D38" w:rsidP="00167D38">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Learning Objectives: up to three, up to 50 words each. At least one is mandatory</w:t>
      </w:r>
    </w:p>
    <w:p w14:paraId="6EF64535" w14:textId="77777777" w:rsidR="00167D38" w:rsidRPr="00F00554" w:rsidRDefault="00167D38" w:rsidP="00167D38">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Proposal Text: 750 words, including citations.</w:t>
      </w:r>
    </w:p>
    <w:p w14:paraId="78C9E7EE" w14:textId="77777777" w:rsidR="00167D38" w:rsidRPr="00F00554" w:rsidRDefault="00167D38" w:rsidP="00167D38">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References: 500 words (bibliographies should not be submitted with proposals)</w:t>
      </w:r>
    </w:p>
    <w:p w14:paraId="1AC5D60C" w14:textId="32B13C0A" w:rsidR="00167D38" w:rsidRPr="00F00554" w:rsidRDefault="00167D38" w:rsidP="00D525C5">
      <w:pPr>
        <w:spacing w:after="0" w:line="240" w:lineRule="auto"/>
        <w:ind w:left="720"/>
        <w:rPr>
          <w:rFonts w:ascii="Times New Roman" w:eastAsia="Times New Roman" w:hAnsi="Times New Roman" w:cs="Times New Roman"/>
          <w:color w:val="000000"/>
          <w:sz w:val="24"/>
          <w:szCs w:val="24"/>
        </w:rPr>
      </w:pPr>
    </w:p>
    <w:p w14:paraId="24077DB7" w14:textId="013705FB" w:rsidR="00AE1614" w:rsidRPr="00F00554" w:rsidRDefault="00C37165" w:rsidP="00AE1614">
      <w:pPr>
        <w:spacing w:after="0" w:line="240" w:lineRule="auto"/>
        <w:rPr>
          <w:rFonts w:ascii="Times New Roman" w:hAnsi="Times New Roman" w:cs="Times New Roman"/>
          <w:b/>
          <w:color w:val="222222"/>
          <w:sz w:val="24"/>
          <w:szCs w:val="24"/>
          <w:shd w:val="clear" w:color="auto" w:fill="FFFFFF"/>
        </w:rPr>
      </w:pPr>
      <w:r w:rsidRPr="00F00554">
        <w:rPr>
          <w:rFonts w:ascii="Times New Roman" w:eastAsia="Times New Roman" w:hAnsi="Times New Roman" w:cs="Times New Roman"/>
          <w:b/>
          <w:color w:val="000000"/>
          <w:sz w:val="24"/>
          <w:szCs w:val="24"/>
        </w:rPr>
        <w:t xml:space="preserve">Curricular Approaches and </w:t>
      </w:r>
      <w:r w:rsidR="00AE1614" w:rsidRPr="00F00554">
        <w:rPr>
          <w:rFonts w:ascii="Times New Roman" w:hAnsi="Times New Roman" w:cs="Times New Roman"/>
          <w:b/>
          <w:color w:val="222222"/>
          <w:sz w:val="24"/>
          <w:szCs w:val="24"/>
          <w:shd w:val="clear" w:color="auto" w:fill="FFFFFF"/>
        </w:rPr>
        <w:t xml:space="preserve">Teaching Strategies for </w:t>
      </w:r>
      <w:r w:rsidR="00CD38A9" w:rsidRPr="00F00554">
        <w:rPr>
          <w:rFonts w:ascii="Times New Roman" w:hAnsi="Times New Roman" w:cs="Times New Roman"/>
          <w:b/>
          <w:color w:val="222222"/>
          <w:sz w:val="24"/>
          <w:szCs w:val="24"/>
          <w:shd w:val="clear" w:color="auto" w:fill="FFFFFF"/>
        </w:rPr>
        <w:t xml:space="preserve">Financial </w:t>
      </w:r>
      <w:r w:rsidR="00D6469A" w:rsidRPr="00F00554">
        <w:rPr>
          <w:rFonts w:ascii="Times New Roman" w:hAnsi="Times New Roman" w:cs="Times New Roman"/>
          <w:b/>
          <w:color w:val="222222"/>
          <w:sz w:val="24"/>
          <w:szCs w:val="24"/>
          <w:shd w:val="clear" w:color="auto" w:fill="FFFFFF"/>
        </w:rPr>
        <w:t>Capability</w:t>
      </w:r>
      <w:r w:rsidR="00CD38A9" w:rsidRPr="00F00554">
        <w:rPr>
          <w:rFonts w:ascii="Times New Roman" w:hAnsi="Times New Roman" w:cs="Times New Roman"/>
          <w:b/>
          <w:color w:val="222222"/>
          <w:sz w:val="24"/>
          <w:szCs w:val="24"/>
          <w:shd w:val="clear" w:color="auto" w:fill="FFFFFF"/>
        </w:rPr>
        <w:t xml:space="preserve"> and Asset Building </w:t>
      </w:r>
      <w:r w:rsidR="007A0329" w:rsidRPr="00F00554">
        <w:rPr>
          <w:rFonts w:ascii="Times New Roman" w:hAnsi="Times New Roman" w:cs="Times New Roman"/>
          <w:b/>
          <w:color w:val="222222"/>
          <w:sz w:val="24"/>
          <w:szCs w:val="24"/>
          <w:shd w:val="clear" w:color="auto" w:fill="FFFFFF"/>
        </w:rPr>
        <w:t xml:space="preserve">Content </w:t>
      </w:r>
    </w:p>
    <w:p w14:paraId="562D544A" w14:textId="77777777" w:rsidR="00AE1614" w:rsidRPr="00F00554" w:rsidRDefault="00AE1614" w:rsidP="00CD38A9">
      <w:pPr>
        <w:spacing w:after="0" w:line="240" w:lineRule="auto"/>
        <w:rPr>
          <w:rFonts w:ascii="Times New Roman" w:eastAsia="Times New Roman" w:hAnsi="Times New Roman" w:cs="Times New Roman"/>
          <w:color w:val="000000"/>
          <w:sz w:val="24"/>
          <w:szCs w:val="24"/>
        </w:rPr>
      </w:pPr>
    </w:p>
    <w:p w14:paraId="7B652A57" w14:textId="14856F8A" w:rsidR="00D6469A" w:rsidRPr="00F00554" w:rsidRDefault="00CD38A9" w:rsidP="00D6469A">
      <w:pPr>
        <w:spacing w:after="0" w:line="240" w:lineRule="auto"/>
        <w:rPr>
          <w:rFonts w:ascii="Times New Roman" w:eastAsia="Times New Roman" w:hAnsi="Times New Roman" w:cs="Times New Roman"/>
          <w:sz w:val="24"/>
          <w:szCs w:val="24"/>
        </w:rPr>
      </w:pPr>
      <w:r w:rsidRPr="00F00554">
        <w:rPr>
          <w:rFonts w:ascii="Times New Roman" w:eastAsia="Times New Roman" w:hAnsi="Times New Roman" w:cs="Times New Roman"/>
          <w:b/>
          <w:color w:val="000000"/>
          <w:sz w:val="24"/>
          <w:szCs w:val="24"/>
        </w:rPr>
        <w:t>Overview:</w:t>
      </w:r>
      <w:r w:rsidR="00D6469A" w:rsidRPr="00F00554">
        <w:rPr>
          <w:rFonts w:ascii="Times New Roman" w:eastAsia="Times New Roman" w:hAnsi="Times New Roman" w:cs="Times New Roman"/>
          <w:b/>
          <w:color w:val="000000"/>
          <w:sz w:val="24"/>
          <w:szCs w:val="24"/>
        </w:rPr>
        <w:t xml:space="preserve"> </w:t>
      </w:r>
      <w:r w:rsidR="00D6469A" w:rsidRPr="00F00554">
        <w:rPr>
          <w:rFonts w:ascii="Times New Roman" w:eastAsia="Times New Roman" w:hAnsi="Times New Roman" w:cs="Times New Roman"/>
          <w:color w:val="000000"/>
          <w:sz w:val="24"/>
          <w:szCs w:val="24"/>
        </w:rPr>
        <w:t xml:space="preserve">Faculty and practitioners are expressing increasing interest in financial capability and asset building (FCAB) content within social work education efforts.  This panel provides practical </w:t>
      </w:r>
      <w:r w:rsidR="00D6469A" w:rsidRPr="00F00554">
        <w:rPr>
          <w:rFonts w:ascii="Times New Roman" w:eastAsia="Times New Roman" w:hAnsi="Times New Roman" w:cs="Times New Roman"/>
          <w:sz w:val="24"/>
          <w:szCs w:val="24"/>
        </w:rPr>
        <w:t>information about gaining approval for FCAB courses and continuing education, becoming prepared to teach the content, and strategies for FCAB instruction.</w:t>
      </w:r>
    </w:p>
    <w:p w14:paraId="4AFEFA0E" w14:textId="1C60EFF6" w:rsidR="00CD38A9" w:rsidRPr="00F00554" w:rsidRDefault="00CD38A9" w:rsidP="00D6469A">
      <w:pPr>
        <w:spacing w:after="0" w:line="240" w:lineRule="auto"/>
        <w:rPr>
          <w:rFonts w:ascii="Times New Roman" w:eastAsia="Times New Roman" w:hAnsi="Times New Roman" w:cs="Times New Roman"/>
          <w:color w:val="000000"/>
          <w:sz w:val="24"/>
          <w:szCs w:val="24"/>
        </w:rPr>
      </w:pPr>
    </w:p>
    <w:p w14:paraId="32CBC454" w14:textId="77777777" w:rsidR="00CD38A9" w:rsidRPr="00F00554" w:rsidRDefault="00CD38A9" w:rsidP="00CD38A9">
      <w:pPr>
        <w:spacing w:after="0" w:line="240" w:lineRule="auto"/>
        <w:rPr>
          <w:rFonts w:ascii="Times New Roman" w:eastAsia="Times New Roman" w:hAnsi="Times New Roman" w:cs="Times New Roman"/>
          <w:color w:val="000000"/>
          <w:sz w:val="24"/>
          <w:szCs w:val="24"/>
        </w:rPr>
      </w:pPr>
    </w:p>
    <w:p w14:paraId="7376912C" w14:textId="77777777" w:rsidR="00852C07" w:rsidRPr="00F00554" w:rsidRDefault="00852C07" w:rsidP="00852C07">
      <w:pPr>
        <w:spacing w:after="0" w:line="240" w:lineRule="auto"/>
        <w:rPr>
          <w:rFonts w:ascii="Times New Roman" w:eastAsia="Times New Roman" w:hAnsi="Times New Roman" w:cs="Times New Roman"/>
          <w:b/>
          <w:color w:val="000000"/>
          <w:sz w:val="24"/>
          <w:szCs w:val="24"/>
        </w:rPr>
      </w:pPr>
      <w:r w:rsidRPr="00F00554">
        <w:rPr>
          <w:rFonts w:ascii="Times New Roman" w:eastAsia="Times New Roman" w:hAnsi="Times New Roman" w:cs="Times New Roman"/>
          <w:b/>
          <w:color w:val="000000"/>
          <w:sz w:val="24"/>
          <w:szCs w:val="24"/>
        </w:rPr>
        <w:t>Background/Rational</w:t>
      </w:r>
    </w:p>
    <w:p w14:paraId="3385E28A" w14:textId="3FB61341" w:rsidR="005B2BF9" w:rsidRPr="00F00554" w:rsidRDefault="00EE6240" w:rsidP="00034818">
      <w:pPr>
        <w:spacing w:after="0" w:line="240" w:lineRule="auto"/>
        <w:rPr>
          <w:rFonts w:ascii="Times New Roman" w:eastAsia="Times New Roman" w:hAnsi="Times New Roman" w:cs="Times New Roman"/>
          <w:sz w:val="24"/>
          <w:szCs w:val="24"/>
        </w:rPr>
      </w:pPr>
      <w:r w:rsidRPr="00F00554">
        <w:rPr>
          <w:rFonts w:ascii="Times New Roman" w:eastAsia="Times New Roman" w:hAnsi="Times New Roman" w:cs="Times New Roman"/>
          <w:color w:val="000000"/>
          <w:sz w:val="24"/>
          <w:szCs w:val="24"/>
        </w:rPr>
        <w:t>Social work faculty</w:t>
      </w:r>
      <w:r w:rsidR="00C27530" w:rsidRPr="00F00554">
        <w:rPr>
          <w:rFonts w:ascii="Times New Roman" w:eastAsia="Times New Roman" w:hAnsi="Times New Roman" w:cs="Times New Roman"/>
          <w:color w:val="000000"/>
          <w:sz w:val="24"/>
          <w:szCs w:val="24"/>
        </w:rPr>
        <w:t xml:space="preserve"> </w:t>
      </w:r>
      <w:r w:rsidR="00846665" w:rsidRPr="00F00554">
        <w:rPr>
          <w:rFonts w:ascii="Times New Roman" w:eastAsia="Times New Roman" w:hAnsi="Times New Roman" w:cs="Times New Roman"/>
          <w:color w:val="000000"/>
          <w:sz w:val="24"/>
          <w:szCs w:val="24"/>
        </w:rPr>
        <w:t xml:space="preserve">and practitioners </w:t>
      </w:r>
      <w:r w:rsidRPr="00F00554">
        <w:rPr>
          <w:rFonts w:ascii="Times New Roman" w:eastAsia="Times New Roman" w:hAnsi="Times New Roman" w:cs="Times New Roman"/>
          <w:color w:val="000000"/>
          <w:sz w:val="24"/>
          <w:szCs w:val="24"/>
        </w:rPr>
        <w:t xml:space="preserve">are expressing increasing interest in including </w:t>
      </w:r>
      <w:r w:rsidR="006B5E44" w:rsidRPr="00F00554">
        <w:rPr>
          <w:rFonts w:ascii="Times New Roman" w:eastAsia="Times New Roman" w:hAnsi="Times New Roman" w:cs="Times New Roman"/>
          <w:color w:val="000000"/>
          <w:sz w:val="24"/>
          <w:szCs w:val="24"/>
        </w:rPr>
        <w:t>financial capability and asset building (</w:t>
      </w:r>
      <w:r w:rsidRPr="00F00554">
        <w:rPr>
          <w:rFonts w:ascii="Times New Roman" w:eastAsia="Times New Roman" w:hAnsi="Times New Roman" w:cs="Times New Roman"/>
          <w:color w:val="000000"/>
          <w:sz w:val="24"/>
          <w:szCs w:val="24"/>
        </w:rPr>
        <w:t>FCAB</w:t>
      </w:r>
      <w:r w:rsidR="006B5E44" w:rsidRPr="00F00554">
        <w:rPr>
          <w:rFonts w:ascii="Times New Roman" w:eastAsia="Times New Roman" w:hAnsi="Times New Roman" w:cs="Times New Roman"/>
          <w:color w:val="000000"/>
          <w:sz w:val="24"/>
          <w:szCs w:val="24"/>
        </w:rPr>
        <w:t>)</w:t>
      </w:r>
      <w:r w:rsidRPr="00F00554">
        <w:rPr>
          <w:rFonts w:ascii="Times New Roman" w:eastAsia="Times New Roman" w:hAnsi="Times New Roman" w:cs="Times New Roman"/>
          <w:color w:val="000000"/>
          <w:sz w:val="24"/>
          <w:szCs w:val="24"/>
        </w:rPr>
        <w:t xml:space="preserve"> content within social work education</w:t>
      </w:r>
      <w:r w:rsidR="00846665" w:rsidRPr="00F00554">
        <w:rPr>
          <w:rFonts w:ascii="Times New Roman" w:eastAsia="Times New Roman" w:hAnsi="Times New Roman" w:cs="Times New Roman"/>
          <w:color w:val="000000"/>
          <w:sz w:val="24"/>
          <w:szCs w:val="24"/>
        </w:rPr>
        <w:t xml:space="preserve"> efforts</w:t>
      </w:r>
      <w:r w:rsidR="006B5E44" w:rsidRPr="00F00554">
        <w:rPr>
          <w:rFonts w:ascii="Times New Roman" w:eastAsia="Times New Roman" w:hAnsi="Times New Roman" w:cs="Times New Roman"/>
          <w:color w:val="000000"/>
          <w:sz w:val="24"/>
          <w:szCs w:val="24"/>
        </w:rPr>
        <w:t xml:space="preserve"> (</w:t>
      </w:r>
      <w:proofErr w:type="spellStart"/>
      <w:r w:rsidR="006B5E44" w:rsidRPr="00F00554">
        <w:rPr>
          <w:rFonts w:ascii="Times New Roman" w:eastAsia="Times New Roman" w:hAnsi="Times New Roman" w:cs="Times New Roman"/>
          <w:color w:val="000000"/>
          <w:sz w:val="24"/>
          <w:szCs w:val="24"/>
        </w:rPr>
        <w:t>Sherraden</w:t>
      </w:r>
      <w:proofErr w:type="spellEnd"/>
      <w:r w:rsidR="006B5E44" w:rsidRPr="00F00554">
        <w:rPr>
          <w:rFonts w:ascii="Times New Roman" w:eastAsia="Times New Roman" w:hAnsi="Times New Roman" w:cs="Times New Roman"/>
          <w:color w:val="000000"/>
          <w:sz w:val="24"/>
          <w:szCs w:val="24"/>
        </w:rPr>
        <w:t>, et al., 2017</w:t>
      </w:r>
      <w:r w:rsidR="006A0AA8">
        <w:rPr>
          <w:rFonts w:ascii="Times New Roman" w:eastAsia="Times New Roman" w:hAnsi="Times New Roman" w:cs="Times New Roman"/>
          <w:color w:val="000000"/>
          <w:sz w:val="24"/>
          <w:szCs w:val="24"/>
        </w:rPr>
        <w:t>)</w:t>
      </w:r>
      <w:r w:rsidRPr="00F00554">
        <w:rPr>
          <w:rFonts w:ascii="Times New Roman" w:eastAsia="Times New Roman" w:hAnsi="Times New Roman" w:cs="Times New Roman"/>
          <w:color w:val="000000"/>
          <w:sz w:val="24"/>
          <w:szCs w:val="24"/>
        </w:rPr>
        <w:t xml:space="preserve">.  </w:t>
      </w:r>
      <w:r w:rsidR="00F10F05" w:rsidRPr="00F00554">
        <w:rPr>
          <w:rFonts w:ascii="Times New Roman" w:eastAsia="Times New Roman" w:hAnsi="Times New Roman" w:cs="Times New Roman"/>
          <w:color w:val="000000"/>
          <w:sz w:val="24"/>
          <w:szCs w:val="24"/>
        </w:rPr>
        <w:t xml:space="preserve">Several important social work institutions are encouraging such content. First, the </w:t>
      </w:r>
      <w:r w:rsidR="00B67E97" w:rsidRPr="00F00554">
        <w:rPr>
          <w:rFonts w:ascii="Times New Roman" w:eastAsia="Times New Roman" w:hAnsi="Times New Roman" w:cs="Times New Roman"/>
          <w:sz w:val="24"/>
          <w:szCs w:val="24"/>
        </w:rPr>
        <w:t xml:space="preserve">American Academy of Social Work and Social Welfare </w:t>
      </w:r>
      <w:r w:rsidR="00F10F05" w:rsidRPr="00F00554">
        <w:rPr>
          <w:rFonts w:ascii="Times New Roman" w:eastAsia="Times New Roman" w:hAnsi="Times New Roman" w:cs="Times New Roman"/>
          <w:sz w:val="24"/>
          <w:szCs w:val="24"/>
        </w:rPr>
        <w:t xml:space="preserve">has issued two relevant </w:t>
      </w:r>
      <w:r w:rsidR="005B2BF9" w:rsidRPr="00F00554">
        <w:rPr>
          <w:rFonts w:ascii="Times New Roman" w:eastAsia="Times New Roman" w:hAnsi="Times New Roman" w:cs="Times New Roman"/>
          <w:sz w:val="24"/>
          <w:szCs w:val="24"/>
        </w:rPr>
        <w:t>Grand Challenges for Social Work– Reversing Extreme Economic Inequality (</w:t>
      </w:r>
      <w:proofErr w:type="spellStart"/>
      <w:r w:rsidR="005B2BF9" w:rsidRPr="00F00554">
        <w:rPr>
          <w:rFonts w:ascii="Times New Roman" w:eastAsia="Times New Roman" w:hAnsi="Times New Roman" w:cs="Times New Roman"/>
          <w:sz w:val="24"/>
          <w:szCs w:val="24"/>
        </w:rPr>
        <w:t>Lein</w:t>
      </w:r>
      <w:proofErr w:type="spellEnd"/>
      <w:r w:rsidR="005B2BF9" w:rsidRPr="00F00554">
        <w:rPr>
          <w:rFonts w:ascii="Times New Roman" w:eastAsia="Times New Roman" w:hAnsi="Times New Roman" w:cs="Times New Roman"/>
          <w:sz w:val="24"/>
          <w:szCs w:val="24"/>
        </w:rPr>
        <w:t xml:space="preserve">, </w:t>
      </w:r>
      <w:proofErr w:type="spellStart"/>
      <w:r w:rsidR="005B2BF9" w:rsidRPr="00F00554">
        <w:rPr>
          <w:rFonts w:ascii="Times New Roman" w:eastAsia="Times New Roman" w:hAnsi="Times New Roman" w:cs="Times New Roman"/>
          <w:sz w:val="24"/>
          <w:szCs w:val="24"/>
        </w:rPr>
        <w:t>Romich</w:t>
      </w:r>
      <w:proofErr w:type="spellEnd"/>
      <w:r w:rsidR="005B2BF9" w:rsidRPr="00F00554">
        <w:rPr>
          <w:rFonts w:ascii="Times New Roman" w:eastAsia="Times New Roman" w:hAnsi="Times New Roman" w:cs="Times New Roman"/>
          <w:sz w:val="24"/>
          <w:szCs w:val="24"/>
        </w:rPr>
        <w:t xml:space="preserve"> &amp; </w:t>
      </w:r>
      <w:proofErr w:type="spellStart"/>
      <w:r w:rsidR="005B2BF9" w:rsidRPr="00F00554">
        <w:rPr>
          <w:rFonts w:ascii="Times New Roman" w:eastAsia="Times New Roman" w:hAnsi="Times New Roman" w:cs="Times New Roman"/>
          <w:sz w:val="24"/>
          <w:szCs w:val="24"/>
        </w:rPr>
        <w:t>Sherraden</w:t>
      </w:r>
      <w:proofErr w:type="spellEnd"/>
      <w:r w:rsidR="005B2BF9" w:rsidRPr="00F00554">
        <w:rPr>
          <w:rFonts w:ascii="Times New Roman" w:eastAsia="Times New Roman" w:hAnsi="Times New Roman" w:cs="Times New Roman"/>
          <w:sz w:val="24"/>
          <w:szCs w:val="24"/>
        </w:rPr>
        <w:t>, 2015) and Financial Capability for All (</w:t>
      </w:r>
      <w:proofErr w:type="spellStart"/>
      <w:r w:rsidR="005B2BF9" w:rsidRPr="00F00554">
        <w:rPr>
          <w:rFonts w:ascii="Times New Roman" w:eastAsia="Times New Roman" w:hAnsi="Times New Roman" w:cs="Times New Roman"/>
          <w:sz w:val="24"/>
          <w:szCs w:val="24"/>
        </w:rPr>
        <w:t>Sherraden</w:t>
      </w:r>
      <w:proofErr w:type="spellEnd"/>
      <w:r w:rsidR="005B2BF9" w:rsidRPr="00F00554">
        <w:rPr>
          <w:rFonts w:ascii="Times New Roman" w:eastAsia="Times New Roman" w:hAnsi="Times New Roman" w:cs="Times New Roman"/>
          <w:sz w:val="24"/>
          <w:szCs w:val="24"/>
        </w:rPr>
        <w:t xml:space="preserve"> et al., 2015)</w:t>
      </w:r>
      <w:r w:rsidR="00F10F05" w:rsidRPr="00F00554">
        <w:rPr>
          <w:rFonts w:ascii="Times New Roman" w:eastAsia="Times New Roman" w:hAnsi="Times New Roman" w:cs="Times New Roman"/>
          <w:sz w:val="24"/>
          <w:szCs w:val="24"/>
        </w:rPr>
        <w:t>. Together, they</w:t>
      </w:r>
      <w:r w:rsidR="00CC022D" w:rsidRPr="00F00554">
        <w:rPr>
          <w:rFonts w:ascii="Times New Roman" w:eastAsia="Times New Roman" w:hAnsi="Times New Roman" w:cs="Times New Roman"/>
          <w:sz w:val="24"/>
          <w:szCs w:val="24"/>
        </w:rPr>
        <w:t xml:space="preserve"> </w:t>
      </w:r>
      <w:r w:rsidR="00B67E97" w:rsidRPr="00F00554">
        <w:rPr>
          <w:rFonts w:ascii="Times New Roman" w:eastAsia="Times New Roman" w:hAnsi="Times New Roman" w:cs="Times New Roman"/>
          <w:sz w:val="24"/>
          <w:szCs w:val="24"/>
        </w:rPr>
        <w:t>provide the foundation for increased attention to household financial challenges.</w:t>
      </w:r>
      <w:r w:rsidR="00737440" w:rsidRPr="00F00554">
        <w:rPr>
          <w:rFonts w:ascii="Times New Roman" w:eastAsia="Times New Roman" w:hAnsi="Times New Roman" w:cs="Times New Roman"/>
          <w:sz w:val="24"/>
          <w:szCs w:val="24"/>
        </w:rPr>
        <w:t xml:space="preserve"> </w:t>
      </w:r>
      <w:r w:rsidR="00F10F05" w:rsidRPr="00F00554">
        <w:rPr>
          <w:rFonts w:ascii="Times New Roman" w:eastAsia="Times New Roman" w:hAnsi="Times New Roman" w:cs="Times New Roman"/>
          <w:sz w:val="24"/>
          <w:szCs w:val="24"/>
        </w:rPr>
        <w:t>Second, t</w:t>
      </w:r>
      <w:r w:rsidR="00737440" w:rsidRPr="00F00554">
        <w:rPr>
          <w:rFonts w:ascii="Times New Roman" w:eastAsia="Times New Roman" w:hAnsi="Times New Roman" w:cs="Times New Roman"/>
          <w:color w:val="000000"/>
          <w:sz w:val="24"/>
          <w:szCs w:val="24"/>
        </w:rPr>
        <w:t xml:space="preserve">he </w:t>
      </w:r>
      <w:r w:rsidR="00D559DF" w:rsidRPr="00F00554">
        <w:rPr>
          <w:rFonts w:ascii="Times New Roman" w:eastAsia="Times New Roman" w:hAnsi="Times New Roman" w:cs="Times New Roman"/>
          <w:color w:val="000000"/>
          <w:sz w:val="24"/>
          <w:szCs w:val="24"/>
        </w:rPr>
        <w:t>Council of Social Work Education</w:t>
      </w:r>
      <w:r w:rsidR="00830191" w:rsidRPr="00F00554">
        <w:rPr>
          <w:rFonts w:ascii="Times New Roman" w:eastAsia="Times New Roman" w:hAnsi="Times New Roman" w:cs="Times New Roman"/>
          <w:color w:val="000000"/>
          <w:sz w:val="24"/>
          <w:szCs w:val="24"/>
        </w:rPr>
        <w:t xml:space="preserve">’s </w:t>
      </w:r>
      <w:r w:rsidR="00F10F05" w:rsidRPr="00F00554">
        <w:rPr>
          <w:rFonts w:ascii="Times New Roman" w:eastAsia="Times New Roman" w:hAnsi="Times New Roman" w:cs="Times New Roman"/>
          <w:color w:val="000000"/>
          <w:sz w:val="24"/>
          <w:szCs w:val="24"/>
        </w:rPr>
        <w:t xml:space="preserve">(CSWE) </w:t>
      </w:r>
      <w:r w:rsidR="00830191" w:rsidRPr="00F00554">
        <w:rPr>
          <w:rFonts w:ascii="Times New Roman" w:eastAsia="Times New Roman" w:hAnsi="Times New Roman" w:cs="Times New Roman"/>
          <w:color w:val="000000"/>
          <w:sz w:val="24"/>
          <w:szCs w:val="24"/>
        </w:rPr>
        <w:t>Education Policy and Accreditation Standards (EPAS)</w:t>
      </w:r>
      <w:r w:rsidR="00D559DF" w:rsidRPr="00F00554">
        <w:rPr>
          <w:rFonts w:ascii="Times New Roman" w:eastAsia="Times New Roman" w:hAnsi="Times New Roman" w:cs="Times New Roman"/>
          <w:color w:val="000000"/>
          <w:sz w:val="24"/>
          <w:szCs w:val="24"/>
        </w:rPr>
        <w:t xml:space="preserve"> mandate</w:t>
      </w:r>
      <w:r w:rsidR="00737440" w:rsidRPr="00F00554">
        <w:rPr>
          <w:rFonts w:ascii="Times New Roman" w:eastAsia="Times New Roman" w:hAnsi="Times New Roman" w:cs="Times New Roman"/>
          <w:color w:val="000000"/>
          <w:sz w:val="24"/>
          <w:szCs w:val="24"/>
        </w:rPr>
        <w:t>s</w:t>
      </w:r>
      <w:r w:rsidR="00D559DF" w:rsidRPr="00F00554">
        <w:rPr>
          <w:rFonts w:ascii="Times New Roman" w:eastAsia="Times New Roman" w:hAnsi="Times New Roman" w:cs="Times New Roman"/>
          <w:color w:val="000000"/>
          <w:sz w:val="24"/>
          <w:szCs w:val="24"/>
        </w:rPr>
        <w:t xml:space="preserve"> that social work programs teach students to promote economic justice </w:t>
      </w:r>
      <w:r w:rsidR="006B5E44" w:rsidRPr="00F00554">
        <w:rPr>
          <w:rFonts w:ascii="Times New Roman" w:eastAsia="Times New Roman" w:hAnsi="Times New Roman" w:cs="Times New Roman"/>
          <w:color w:val="000000"/>
          <w:sz w:val="24"/>
          <w:szCs w:val="24"/>
        </w:rPr>
        <w:t xml:space="preserve">in practice </w:t>
      </w:r>
      <w:r w:rsidR="00D559DF" w:rsidRPr="00F00554">
        <w:rPr>
          <w:rFonts w:ascii="Times New Roman" w:eastAsia="Times New Roman" w:hAnsi="Times New Roman" w:cs="Times New Roman"/>
          <w:color w:val="000000"/>
          <w:sz w:val="24"/>
          <w:szCs w:val="24"/>
        </w:rPr>
        <w:t>(CSWE, 2015)</w:t>
      </w:r>
      <w:r w:rsidR="00737440" w:rsidRPr="00F00554">
        <w:rPr>
          <w:rFonts w:ascii="Times New Roman" w:eastAsia="Times New Roman" w:hAnsi="Times New Roman" w:cs="Times New Roman"/>
          <w:color w:val="000000"/>
          <w:sz w:val="24"/>
          <w:szCs w:val="24"/>
        </w:rPr>
        <w:t xml:space="preserve"> and </w:t>
      </w:r>
      <w:r w:rsidR="005B2BF9" w:rsidRPr="00F00554">
        <w:rPr>
          <w:rFonts w:ascii="Times New Roman" w:eastAsia="Times New Roman" w:hAnsi="Times New Roman" w:cs="Times New Roman"/>
          <w:sz w:val="24"/>
          <w:szCs w:val="24"/>
        </w:rPr>
        <w:t>propel</w:t>
      </w:r>
      <w:r w:rsidR="00830191" w:rsidRPr="00F00554">
        <w:rPr>
          <w:rFonts w:ascii="Times New Roman" w:eastAsia="Times New Roman" w:hAnsi="Times New Roman" w:cs="Times New Roman"/>
          <w:sz w:val="24"/>
          <w:szCs w:val="24"/>
        </w:rPr>
        <w:t>s</w:t>
      </w:r>
      <w:r w:rsidR="005B2BF9" w:rsidRPr="00F00554">
        <w:rPr>
          <w:rFonts w:ascii="Times New Roman" w:eastAsia="Times New Roman" w:hAnsi="Times New Roman" w:cs="Times New Roman"/>
          <w:sz w:val="24"/>
          <w:szCs w:val="24"/>
        </w:rPr>
        <w:t xml:space="preserve"> social work education to include FCAB content in the curriculum. </w:t>
      </w:r>
      <w:r w:rsidR="00B67E97" w:rsidRPr="00F00554">
        <w:rPr>
          <w:rFonts w:ascii="Times New Roman" w:eastAsia="Times New Roman" w:hAnsi="Times New Roman" w:cs="Times New Roman"/>
          <w:sz w:val="24"/>
          <w:szCs w:val="24"/>
        </w:rPr>
        <w:t xml:space="preserve">The CSWE Curricular Guide for Economic Well-Being Practice (2017) provides guidance and suggestions to faculty to increase economic and financial content. </w:t>
      </w:r>
      <w:r w:rsidR="00830191" w:rsidRPr="00F00554">
        <w:rPr>
          <w:rFonts w:ascii="Times New Roman" w:eastAsia="Times New Roman" w:hAnsi="Times New Roman" w:cs="Times New Roman"/>
          <w:sz w:val="24"/>
          <w:szCs w:val="24"/>
        </w:rPr>
        <w:t xml:space="preserve">This interest is sparked by the </w:t>
      </w:r>
      <w:r w:rsidR="00094D66" w:rsidRPr="00F00554">
        <w:rPr>
          <w:rFonts w:ascii="Times New Roman" w:eastAsia="Times New Roman" w:hAnsi="Times New Roman" w:cs="Times New Roman"/>
          <w:sz w:val="24"/>
          <w:szCs w:val="24"/>
        </w:rPr>
        <w:t xml:space="preserve">historic involvement of </w:t>
      </w:r>
      <w:r w:rsidR="00E5282E" w:rsidRPr="00F00554">
        <w:rPr>
          <w:rFonts w:ascii="Times New Roman" w:eastAsia="Times New Roman" w:hAnsi="Times New Roman" w:cs="Times New Roman"/>
          <w:sz w:val="24"/>
          <w:szCs w:val="24"/>
        </w:rPr>
        <w:t>social workers in family economic challenges</w:t>
      </w:r>
      <w:r w:rsidR="00512238" w:rsidRPr="00F00554">
        <w:rPr>
          <w:rFonts w:ascii="Times New Roman" w:eastAsia="Times New Roman" w:hAnsi="Times New Roman" w:cs="Times New Roman"/>
          <w:sz w:val="24"/>
          <w:szCs w:val="24"/>
        </w:rPr>
        <w:t xml:space="preserve"> regarding employment, wages, income and expenses</w:t>
      </w:r>
      <w:r w:rsidR="00E5282E" w:rsidRPr="00F00554">
        <w:rPr>
          <w:rFonts w:ascii="Times New Roman" w:eastAsia="Times New Roman" w:hAnsi="Times New Roman" w:cs="Times New Roman"/>
          <w:sz w:val="24"/>
          <w:szCs w:val="24"/>
        </w:rPr>
        <w:t xml:space="preserve"> (Stuart, 2013), as well as </w:t>
      </w:r>
      <w:r w:rsidR="00830191" w:rsidRPr="00F00554">
        <w:rPr>
          <w:rFonts w:ascii="Times New Roman" w:eastAsia="Times New Roman" w:hAnsi="Times New Roman" w:cs="Times New Roman"/>
          <w:sz w:val="24"/>
          <w:szCs w:val="24"/>
        </w:rPr>
        <w:t>c</w:t>
      </w:r>
      <w:r w:rsidR="005B2BF9" w:rsidRPr="00F00554">
        <w:rPr>
          <w:rFonts w:ascii="Times New Roman" w:eastAsia="Times New Roman" w:hAnsi="Times New Roman" w:cs="Times New Roman"/>
          <w:sz w:val="24"/>
          <w:szCs w:val="24"/>
        </w:rPr>
        <w:t xml:space="preserve">ontemporary practice </w:t>
      </w:r>
      <w:r w:rsidR="005B2BF9" w:rsidRPr="00F00554">
        <w:rPr>
          <w:rFonts w:ascii="Times New Roman" w:eastAsia="Times New Roman" w:hAnsi="Times New Roman" w:cs="Times New Roman"/>
          <w:sz w:val="24"/>
          <w:szCs w:val="24"/>
        </w:rPr>
        <w:lastRenderedPageBreak/>
        <w:t>context</w:t>
      </w:r>
      <w:r w:rsidR="00E5282E" w:rsidRPr="00F00554">
        <w:rPr>
          <w:rFonts w:ascii="Times New Roman" w:eastAsia="Times New Roman" w:hAnsi="Times New Roman" w:cs="Times New Roman"/>
          <w:sz w:val="24"/>
          <w:szCs w:val="24"/>
        </w:rPr>
        <w:t xml:space="preserve">. Today, social workers work with increasing numbers of </w:t>
      </w:r>
      <w:r w:rsidR="005B2BF9" w:rsidRPr="00F00554">
        <w:rPr>
          <w:rFonts w:ascii="Times New Roman" w:eastAsia="Times New Roman" w:hAnsi="Times New Roman" w:cs="Times New Roman"/>
          <w:color w:val="000000"/>
          <w:sz w:val="24"/>
          <w:szCs w:val="24"/>
        </w:rPr>
        <w:t xml:space="preserve">financially vulnerable families due to rising </w:t>
      </w:r>
      <w:r w:rsidR="00242BB6" w:rsidRPr="00F00554">
        <w:rPr>
          <w:rFonts w:ascii="Times New Roman" w:eastAsia="Times New Roman" w:hAnsi="Times New Roman" w:cs="Times New Roman"/>
          <w:color w:val="000000"/>
          <w:sz w:val="24"/>
          <w:szCs w:val="24"/>
        </w:rPr>
        <w:t>income and wealth</w:t>
      </w:r>
      <w:r w:rsidR="00CC022D" w:rsidRPr="00F00554">
        <w:rPr>
          <w:rFonts w:ascii="Times New Roman" w:eastAsia="Times New Roman" w:hAnsi="Times New Roman" w:cs="Times New Roman"/>
          <w:color w:val="000000"/>
          <w:sz w:val="24"/>
          <w:szCs w:val="24"/>
        </w:rPr>
        <w:t xml:space="preserve"> </w:t>
      </w:r>
      <w:r w:rsidR="005B2BF9" w:rsidRPr="00F00554">
        <w:rPr>
          <w:rFonts w:ascii="Times New Roman" w:eastAsia="Times New Roman" w:hAnsi="Times New Roman" w:cs="Times New Roman"/>
          <w:color w:val="000000"/>
          <w:sz w:val="24"/>
          <w:szCs w:val="24"/>
        </w:rPr>
        <w:t>inequality</w:t>
      </w:r>
      <w:r w:rsidR="00512238" w:rsidRPr="00F00554">
        <w:rPr>
          <w:rFonts w:ascii="Times New Roman" w:eastAsia="Times New Roman" w:hAnsi="Times New Roman" w:cs="Times New Roman"/>
          <w:color w:val="000000"/>
          <w:sz w:val="24"/>
          <w:szCs w:val="24"/>
        </w:rPr>
        <w:t xml:space="preserve"> in the U.S. (</w:t>
      </w:r>
      <w:r w:rsidR="008F6202" w:rsidRPr="00F00554">
        <w:rPr>
          <w:rFonts w:ascii="Times New Roman" w:eastAsia="Times New Roman" w:hAnsi="Times New Roman" w:cs="Times New Roman"/>
          <w:color w:val="000000"/>
          <w:sz w:val="24"/>
          <w:szCs w:val="24"/>
        </w:rPr>
        <w:t xml:space="preserve">Stone, </w:t>
      </w:r>
      <w:proofErr w:type="spellStart"/>
      <w:r w:rsidR="008F6202" w:rsidRPr="00F00554">
        <w:rPr>
          <w:rFonts w:ascii="Times New Roman" w:eastAsia="Times New Roman" w:hAnsi="Times New Roman" w:cs="Times New Roman"/>
          <w:color w:val="000000"/>
          <w:sz w:val="24"/>
          <w:szCs w:val="24"/>
        </w:rPr>
        <w:t>Trisi</w:t>
      </w:r>
      <w:proofErr w:type="spellEnd"/>
      <w:r w:rsidR="008F6202" w:rsidRPr="00F00554">
        <w:rPr>
          <w:rFonts w:ascii="Times New Roman" w:eastAsia="Times New Roman" w:hAnsi="Times New Roman" w:cs="Times New Roman"/>
          <w:color w:val="000000"/>
          <w:sz w:val="24"/>
          <w:szCs w:val="24"/>
        </w:rPr>
        <w:t>, Sherman &amp; Horton, 2017)</w:t>
      </w:r>
      <w:r w:rsidR="005B2BF9" w:rsidRPr="00F00554">
        <w:rPr>
          <w:rFonts w:ascii="Times New Roman" w:eastAsia="Times New Roman" w:hAnsi="Times New Roman" w:cs="Times New Roman"/>
          <w:color w:val="000000"/>
          <w:sz w:val="24"/>
          <w:szCs w:val="24"/>
        </w:rPr>
        <w:t xml:space="preserve">. </w:t>
      </w:r>
      <w:r w:rsidR="00106C50">
        <w:rPr>
          <w:rFonts w:ascii="Times New Roman" w:eastAsia="Times New Roman" w:hAnsi="Times New Roman" w:cs="Times New Roman"/>
          <w:color w:val="000000"/>
          <w:sz w:val="24"/>
          <w:szCs w:val="24"/>
        </w:rPr>
        <w:t>Additionally, f</w:t>
      </w:r>
      <w:r w:rsidR="005B2BF9" w:rsidRPr="00F00554">
        <w:rPr>
          <w:rFonts w:ascii="Times New Roman" w:eastAsia="Times New Roman" w:hAnsi="Times New Roman" w:cs="Times New Roman"/>
          <w:color w:val="000000"/>
          <w:sz w:val="24"/>
          <w:szCs w:val="24"/>
        </w:rPr>
        <w:t>amilies must make financial decisions within an increasingly complex landscape of financial choices</w:t>
      </w:r>
      <w:r w:rsidR="00512238" w:rsidRPr="00F00554">
        <w:rPr>
          <w:rFonts w:ascii="Times New Roman" w:eastAsia="Times New Roman" w:hAnsi="Times New Roman" w:cs="Times New Roman"/>
          <w:color w:val="000000"/>
          <w:sz w:val="24"/>
          <w:szCs w:val="24"/>
        </w:rPr>
        <w:t xml:space="preserve"> and providers</w:t>
      </w:r>
      <w:r w:rsidR="005B2BF9" w:rsidRPr="00F00554">
        <w:rPr>
          <w:rFonts w:ascii="Times New Roman" w:eastAsia="Times New Roman" w:hAnsi="Times New Roman" w:cs="Times New Roman"/>
          <w:color w:val="000000"/>
          <w:sz w:val="24"/>
          <w:szCs w:val="24"/>
        </w:rPr>
        <w:t xml:space="preserve">. Social workers must be prepared to provide financial guidance and </w:t>
      </w:r>
      <w:r w:rsidR="00512238" w:rsidRPr="00F00554">
        <w:rPr>
          <w:rFonts w:ascii="Times New Roman" w:eastAsia="Times New Roman" w:hAnsi="Times New Roman" w:cs="Times New Roman"/>
          <w:color w:val="000000"/>
          <w:sz w:val="24"/>
          <w:szCs w:val="24"/>
        </w:rPr>
        <w:t xml:space="preserve">facilitate </w:t>
      </w:r>
      <w:r w:rsidR="005B2BF9" w:rsidRPr="00F00554">
        <w:rPr>
          <w:rFonts w:ascii="Times New Roman" w:eastAsia="Times New Roman" w:hAnsi="Times New Roman" w:cs="Times New Roman"/>
          <w:color w:val="000000"/>
          <w:sz w:val="24"/>
          <w:szCs w:val="24"/>
        </w:rPr>
        <w:t>access to appropriate financial resources for vulnerable families</w:t>
      </w:r>
      <w:r w:rsidR="00512238" w:rsidRPr="00F00554">
        <w:rPr>
          <w:rFonts w:ascii="Times New Roman" w:eastAsia="Times New Roman" w:hAnsi="Times New Roman" w:cs="Times New Roman"/>
          <w:color w:val="000000"/>
          <w:sz w:val="24"/>
          <w:szCs w:val="24"/>
        </w:rPr>
        <w:t>, and advocate for their creation when unavailable</w:t>
      </w:r>
      <w:r w:rsidR="005B2BF9" w:rsidRPr="00F00554">
        <w:rPr>
          <w:rFonts w:ascii="Times New Roman" w:eastAsia="Times New Roman" w:hAnsi="Times New Roman" w:cs="Times New Roman"/>
          <w:color w:val="000000"/>
          <w:sz w:val="24"/>
          <w:szCs w:val="24"/>
        </w:rPr>
        <w:t>.</w:t>
      </w:r>
    </w:p>
    <w:p w14:paraId="00DBB0E9" w14:textId="77777777" w:rsidR="00852C07" w:rsidRPr="00F00554" w:rsidRDefault="00852C07" w:rsidP="00034818">
      <w:pPr>
        <w:spacing w:after="0" w:line="240" w:lineRule="auto"/>
        <w:rPr>
          <w:rFonts w:ascii="Times New Roman" w:eastAsia="Times New Roman" w:hAnsi="Times New Roman" w:cs="Times New Roman"/>
          <w:color w:val="000000"/>
          <w:sz w:val="24"/>
          <w:szCs w:val="24"/>
        </w:rPr>
      </w:pPr>
    </w:p>
    <w:p w14:paraId="656F790D" w14:textId="45DE29AB" w:rsidR="00E35A2F" w:rsidRDefault="00106C50" w:rsidP="00034818">
      <w:pPr>
        <w:shd w:val="clear" w:color="auto" w:fill="FFFFFF"/>
        <w:spacing w:after="0" w:line="240" w:lineRule="auto"/>
        <w:textAlignment w:val="center"/>
        <w:rPr>
          <w:rFonts w:ascii="Times New Roman" w:eastAsia="Times New Roman" w:hAnsi="Times New Roman" w:cs="Times New Roman"/>
          <w:color w:val="222222"/>
          <w:sz w:val="24"/>
          <w:szCs w:val="24"/>
          <w:shd w:val="clear" w:color="auto" w:fill="FFFFFF"/>
        </w:rPr>
      </w:pPr>
      <w:r>
        <w:rPr>
          <w:rFonts w:ascii="Times New Roman" w:hAnsi="Times New Roman" w:cs="Times New Roman"/>
          <w:sz w:val="24"/>
          <w:szCs w:val="24"/>
        </w:rPr>
        <w:t xml:space="preserve">To meet these needs, </w:t>
      </w:r>
      <w:r w:rsidR="00516E00" w:rsidRPr="00F00554">
        <w:rPr>
          <w:rFonts w:ascii="Times New Roman" w:hAnsi="Times New Roman" w:cs="Times New Roman"/>
          <w:sz w:val="24"/>
          <w:szCs w:val="24"/>
        </w:rPr>
        <w:t xml:space="preserve">increased curricular resources </w:t>
      </w:r>
      <w:r w:rsidR="002D75E3" w:rsidRPr="00F00554">
        <w:rPr>
          <w:rFonts w:ascii="Times New Roman" w:hAnsi="Times New Roman" w:cs="Times New Roman"/>
          <w:sz w:val="24"/>
          <w:szCs w:val="24"/>
        </w:rPr>
        <w:t xml:space="preserve">for faculty </w:t>
      </w:r>
      <w:r w:rsidR="00516E00" w:rsidRPr="00F00554">
        <w:rPr>
          <w:rFonts w:ascii="Times New Roman" w:hAnsi="Times New Roman" w:cs="Times New Roman"/>
          <w:sz w:val="24"/>
          <w:szCs w:val="24"/>
        </w:rPr>
        <w:t xml:space="preserve">is </w:t>
      </w:r>
      <w:r>
        <w:rPr>
          <w:rFonts w:ascii="Times New Roman" w:hAnsi="Times New Roman" w:cs="Times New Roman"/>
          <w:sz w:val="24"/>
          <w:szCs w:val="24"/>
        </w:rPr>
        <w:t>imperative</w:t>
      </w:r>
      <w:r w:rsidR="00516E00" w:rsidRPr="00F00554">
        <w:rPr>
          <w:rFonts w:ascii="Times New Roman" w:hAnsi="Times New Roman" w:cs="Times New Roman"/>
          <w:sz w:val="24"/>
          <w:szCs w:val="24"/>
        </w:rPr>
        <w:t xml:space="preserve">. Half of social work programs in the United States have not integrated curricula addressing skills and knowledge regarding economic empowerment and increasing client financial self-sufficiency (Gates, </w:t>
      </w:r>
      <w:proofErr w:type="spellStart"/>
      <w:r w:rsidR="00516E00" w:rsidRPr="00F00554">
        <w:rPr>
          <w:rFonts w:ascii="Times New Roman" w:hAnsi="Times New Roman" w:cs="Times New Roman"/>
          <w:sz w:val="24"/>
          <w:szCs w:val="24"/>
        </w:rPr>
        <w:t>Koza</w:t>
      </w:r>
      <w:proofErr w:type="spellEnd"/>
      <w:r w:rsidR="00516E00" w:rsidRPr="00F00554">
        <w:rPr>
          <w:rFonts w:ascii="Times New Roman" w:hAnsi="Times New Roman" w:cs="Times New Roman"/>
          <w:sz w:val="24"/>
          <w:szCs w:val="24"/>
        </w:rPr>
        <w:t xml:space="preserve">, &amp; </w:t>
      </w:r>
      <w:proofErr w:type="spellStart"/>
      <w:r w:rsidR="00516E00" w:rsidRPr="00F00554">
        <w:rPr>
          <w:rFonts w:ascii="Times New Roman" w:hAnsi="Times New Roman" w:cs="Times New Roman"/>
          <w:sz w:val="24"/>
          <w:szCs w:val="24"/>
        </w:rPr>
        <w:t>Akabas</w:t>
      </w:r>
      <w:proofErr w:type="spellEnd"/>
      <w:r w:rsidR="00516E00" w:rsidRPr="00F00554">
        <w:rPr>
          <w:rFonts w:ascii="Times New Roman" w:hAnsi="Times New Roman" w:cs="Times New Roman"/>
          <w:sz w:val="24"/>
          <w:szCs w:val="24"/>
        </w:rPr>
        <w:t xml:space="preserve">, 2017). Thus, social work students are not currently prepared. In their recent study, </w:t>
      </w:r>
      <w:proofErr w:type="spellStart"/>
      <w:r w:rsidR="00516E00" w:rsidRPr="00F00554">
        <w:rPr>
          <w:rFonts w:ascii="Times New Roman" w:hAnsi="Times New Roman" w:cs="Times New Roman"/>
          <w:sz w:val="24"/>
          <w:szCs w:val="24"/>
        </w:rPr>
        <w:t>Loke</w:t>
      </w:r>
      <w:proofErr w:type="spellEnd"/>
      <w:r w:rsidR="00516E00" w:rsidRPr="00F00554">
        <w:rPr>
          <w:rFonts w:ascii="Times New Roman" w:hAnsi="Times New Roman" w:cs="Times New Roman"/>
          <w:sz w:val="24"/>
          <w:szCs w:val="24"/>
        </w:rPr>
        <w:t xml:space="preserve">, </w:t>
      </w:r>
      <w:proofErr w:type="spellStart"/>
      <w:r w:rsidR="00516E00" w:rsidRPr="00F00554">
        <w:rPr>
          <w:rFonts w:ascii="Times New Roman" w:hAnsi="Times New Roman" w:cs="Times New Roman"/>
          <w:sz w:val="24"/>
          <w:szCs w:val="24"/>
        </w:rPr>
        <w:t>Birkenmaier</w:t>
      </w:r>
      <w:proofErr w:type="spellEnd"/>
      <w:r w:rsidR="00516E00" w:rsidRPr="00F00554">
        <w:rPr>
          <w:rFonts w:ascii="Times New Roman" w:hAnsi="Times New Roman" w:cs="Times New Roman"/>
          <w:sz w:val="24"/>
          <w:szCs w:val="24"/>
        </w:rPr>
        <w:t>, and</w:t>
      </w:r>
      <w:r w:rsidR="007F121C" w:rsidRPr="00F00554">
        <w:rPr>
          <w:rFonts w:ascii="Times New Roman" w:hAnsi="Times New Roman" w:cs="Times New Roman"/>
          <w:sz w:val="24"/>
          <w:szCs w:val="24"/>
        </w:rPr>
        <w:t xml:space="preserve"> Hage</w:t>
      </w:r>
      <w:r w:rsidR="00516E00" w:rsidRPr="00F00554">
        <w:rPr>
          <w:rFonts w:ascii="Times New Roman" w:hAnsi="Times New Roman" w:cs="Times New Roman"/>
          <w:sz w:val="24"/>
          <w:szCs w:val="24"/>
        </w:rPr>
        <w:t xml:space="preserve">man (2017) </w:t>
      </w:r>
      <w:r w:rsidR="00E35A2F" w:rsidRPr="00F00554">
        <w:rPr>
          <w:rFonts w:ascii="Times New Roman" w:hAnsi="Times New Roman" w:cs="Times New Roman"/>
          <w:sz w:val="24"/>
          <w:szCs w:val="24"/>
        </w:rPr>
        <w:t xml:space="preserve">found that </w:t>
      </w:r>
      <w:r w:rsidR="00516E00" w:rsidRPr="00F00554">
        <w:rPr>
          <w:rFonts w:ascii="Times New Roman" w:hAnsi="Times New Roman" w:cs="Times New Roman"/>
          <w:sz w:val="24"/>
          <w:szCs w:val="24"/>
        </w:rPr>
        <w:t>wh</w:t>
      </w:r>
      <w:r w:rsidR="00E35A2F" w:rsidRPr="00F00554">
        <w:rPr>
          <w:rFonts w:ascii="Times New Roman" w:hAnsi="Times New Roman" w:cs="Times New Roman"/>
          <w:sz w:val="24"/>
          <w:szCs w:val="24"/>
        </w:rPr>
        <w:t>ile 92% (n= 591) of social work students indicated that social workers should help clients f</w:t>
      </w:r>
      <w:r w:rsidR="00516E00" w:rsidRPr="00F00554">
        <w:rPr>
          <w:rFonts w:ascii="Times New Roman" w:hAnsi="Times New Roman" w:cs="Times New Roman"/>
          <w:sz w:val="24"/>
          <w:szCs w:val="24"/>
        </w:rPr>
        <w:t>ace their economic difficulties,</w:t>
      </w:r>
      <w:r w:rsidR="00E35A2F" w:rsidRPr="00F00554">
        <w:rPr>
          <w:rFonts w:ascii="Times New Roman" w:hAnsi="Times New Roman" w:cs="Times New Roman"/>
          <w:sz w:val="24"/>
          <w:szCs w:val="24"/>
        </w:rPr>
        <w:t xml:space="preserve"> they do not consider economic empowerment as central</w:t>
      </w:r>
      <w:r w:rsidR="00516E00" w:rsidRPr="00F00554">
        <w:rPr>
          <w:rFonts w:ascii="Times New Roman" w:hAnsi="Times New Roman" w:cs="Times New Roman"/>
          <w:sz w:val="24"/>
          <w:szCs w:val="24"/>
        </w:rPr>
        <w:t xml:space="preserve"> to daily social work practice</w:t>
      </w:r>
      <w:r w:rsidR="00E35A2F" w:rsidRPr="00F00554">
        <w:rPr>
          <w:rFonts w:ascii="Times New Roman" w:hAnsi="Times New Roman" w:cs="Times New Roman"/>
          <w:sz w:val="24"/>
          <w:szCs w:val="24"/>
        </w:rPr>
        <w:t>. Furthermore, social work students feel unprepared to work with clients on their finances (</w:t>
      </w:r>
      <w:proofErr w:type="spellStart"/>
      <w:r w:rsidR="00E35A2F" w:rsidRPr="00F00554">
        <w:rPr>
          <w:rFonts w:ascii="Times New Roman" w:hAnsi="Times New Roman" w:cs="Times New Roman"/>
          <w:sz w:val="24"/>
          <w:szCs w:val="24"/>
        </w:rPr>
        <w:t>Despard</w:t>
      </w:r>
      <w:proofErr w:type="spellEnd"/>
      <w:r w:rsidR="00E35A2F" w:rsidRPr="00F00554">
        <w:rPr>
          <w:rFonts w:ascii="Times New Roman" w:hAnsi="Times New Roman" w:cs="Times New Roman"/>
          <w:sz w:val="24"/>
          <w:szCs w:val="24"/>
        </w:rPr>
        <w:t xml:space="preserve"> &amp; </w:t>
      </w:r>
      <w:proofErr w:type="spellStart"/>
      <w:r w:rsidR="00E35A2F" w:rsidRPr="00F00554">
        <w:rPr>
          <w:rFonts w:ascii="Times New Roman" w:hAnsi="Times New Roman" w:cs="Times New Roman"/>
          <w:sz w:val="24"/>
          <w:szCs w:val="24"/>
        </w:rPr>
        <w:t>Chowa</w:t>
      </w:r>
      <w:proofErr w:type="spellEnd"/>
      <w:r w:rsidR="00E35A2F" w:rsidRPr="00F00554">
        <w:rPr>
          <w:rFonts w:ascii="Times New Roman" w:hAnsi="Times New Roman" w:cs="Times New Roman"/>
          <w:sz w:val="24"/>
          <w:szCs w:val="24"/>
        </w:rPr>
        <w:t xml:space="preserve">, 2013; Loke et al., 2017). </w:t>
      </w:r>
      <w:r w:rsidR="00BE516B" w:rsidRPr="00F00554">
        <w:rPr>
          <w:rFonts w:ascii="Times New Roman" w:hAnsi="Times New Roman" w:cs="Times New Roman"/>
          <w:sz w:val="24"/>
          <w:szCs w:val="24"/>
        </w:rPr>
        <w:t>P</w:t>
      </w:r>
      <w:r w:rsidR="007A0329" w:rsidRPr="00F00554">
        <w:rPr>
          <w:rFonts w:ascii="Times New Roman" w:hAnsi="Times New Roman" w:cs="Times New Roman"/>
          <w:sz w:val="24"/>
          <w:szCs w:val="24"/>
        </w:rPr>
        <w:t>ractitioners</w:t>
      </w:r>
      <w:r w:rsidR="00BE516B" w:rsidRPr="00F00554">
        <w:rPr>
          <w:rFonts w:ascii="Times New Roman" w:hAnsi="Times New Roman" w:cs="Times New Roman"/>
          <w:sz w:val="24"/>
          <w:szCs w:val="24"/>
        </w:rPr>
        <w:t xml:space="preserve"> are also in need of additional skills that could be addressed through continuing education efforts</w:t>
      </w:r>
      <w:r w:rsidR="00F61416" w:rsidRPr="00F00554">
        <w:rPr>
          <w:rFonts w:ascii="Times New Roman" w:hAnsi="Times New Roman" w:cs="Times New Roman"/>
          <w:sz w:val="24"/>
          <w:szCs w:val="24"/>
        </w:rPr>
        <w:t xml:space="preserve"> </w:t>
      </w:r>
      <w:r w:rsidR="002F7EFD" w:rsidRPr="00F00554">
        <w:rPr>
          <w:rFonts w:ascii="Times New Roman" w:hAnsi="Times New Roman" w:cs="Times New Roman"/>
          <w:sz w:val="24"/>
          <w:szCs w:val="24"/>
        </w:rPr>
        <w:t>(</w:t>
      </w:r>
      <w:proofErr w:type="spellStart"/>
      <w:r w:rsidR="002F7EFD" w:rsidRPr="00F00554">
        <w:rPr>
          <w:rFonts w:ascii="Times New Roman" w:eastAsia="Times New Roman" w:hAnsi="Times New Roman" w:cs="Times New Roman"/>
          <w:color w:val="222222"/>
          <w:sz w:val="24"/>
          <w:szCs w:val="24"/>
          <w:shd w:val="clear" w:color="auto" w:fill="FFFFFF"/>
        </w:rPr>
        <w:t>Loke</w:t>
      </w:r>
      <w:proofErr w:type="spellEnd"/>
      <w:r w:rsidR="002F7EFD" w:rsidRPr="00F00554">
        <w:rPr>
          <w:rFonts w:ascii="Times New Roman" w:eastAsia="Times New Roman" w:hAnsi="Times New Roman" w:cs="Times New Roman"/>
          <w:color w:val="222222"/>
          <w:sz w:val="24"/>
          <w:szCs w:val="24"/>
          <w:shd w:val="clear" w:color="auto" w:fill="FFFFFF"/>
        </w:rPr>
        <w:t xml:space="preserve">, Watts, &amp; </w:t>
      </w:r>
      <w:proofErr w:type="spellStart"/>
      <w:r w:rsidR="002F7EFD" w:rsidRPr="00F00554">
        <w:rPr>
          <w:rFonts w:ascii="Times New Roman" w:eastAsia="Times New Roman" w:hAnsi="Times New Roman" w:cs="Times New Roman"/>
          <w:color w:val="222222"/>
          <w:sz w:val="24"/>
          <w:szCs w:val="24"/>
          <w:shd w:val="clear" w:color="auto" w:fill="FFFFFF"/>
        </w:rPr>
        <w:t>Kakoti</w:t>
      </w:r>
      <w:proofErr w:type="spellEnd"/>
      <w:r w:rsidR="002F7EFD" w:rsidRPr="00F00554">
        <w:rPr>
          <w:rFonts w:ascii="Times New Roman" w:eastAsia="Times New Roman" w:hAnsi="Times New Roman" w:cs="Times New Roman"/>
          <w:color w:val="222222"/>
          <w:sz w:val="24"/>
          <w:szCs w:val="24"/>
          <w:shd w:val="clear" w:color="auto" w:fill="FFFFFF"/>
        </w:rPr>
        <w:t xml:space="preserve">, 2013). </w:t>
      </w:r>
    </w:p>
    <w:p w14:paraId="3DC3DF98" w14:textId="77777777" w:rsidR="00034818" w:rsidRPr="00F00554" w:rsidRDefault="00034818" w:rsidP="00034818">
      <w:pPr>
        <w:shd w:val="clear" w:color="auto" w:fill="FFFFFF"/>
        <w:spacing w:after="0" w:line="240" w:lineRule="auto"/>
        <w:textAlignment w:val="center"/>
        <w:rPr>
          <w:rFonts w:ascii="Times New Roman" w:hAnsi="Times New Roman" w:cs="Times New Roman"/>
          <w:sz w:val="24"/>
          <w:szCs w:val="24"/>
        </w:rPr>
      </w:pPr>
    </w:p>
    <w:p w14:paraId="642F0B9F" w14:textId="0233D679" w:rsidR="00C534EE" w:rsidRPr="00F00554" w:rsidRDefault="001005EA" w:rsidP="00034818">
      <w:pPr>
        <w:spacing w:after="0" w:line="240" w:lineRule="auto"/>
        <w:rPr>
          <w:rFonts w:ascii="Times New Roman" w:eastAsia="Times New Roman" w:hAnsi="Times New Roman" w:cs="Times New Roman"/>
          <w:sz w:val="24"/>
          <w:szCs w:val="24"/>
        </w:rPr>
      </w:pPr>
      <w:r w:rsidRPr="00F00554">
        <w:rPr>
          <w:rFonts w:ascii="Times New Roman" w:hAnsi="Times New Roman" w:cs="Times New Roman"/>
          <w:sz w:val="24"/>
          <w:szCs w:val="24"/>
        </w:rPr>
        <w:t xml:space="preserve">Faculty </w:t>
      </w:r>
      <w:r w:rsidR="00531A97" w:rsidRPr="00F00554">
        <w:rPr>
          <w:rFonts w:ascii="Times New Roman" w:hAnsi="Times New Roman" w:cs="Times New Roman"/>
          <w:sz w:val="24"/>
          <w:szCs w:val="24"/>
        </w:rPr>
        <w:t xml:space="preserve">members </w:t>
      </w:r>
      <w:r w:rsidRPr="00F00554">
        <w:rPr>
          <w:rFonts w:ascii="Times New Roman" w:hAnsi="Times New Roman" w:cs="Times New Roman"/>
          <w:sz w:val="24"/>
          <w:szCs w:val="24"/>
        </w:rPr>
        <w:t xml:space="preserve">express the need for more practical, logistical suggestions for content integration. Using in-depth interviews </w:t>
      </w:r>
      <w:r w:rsidRPr="00F00554">
        <w:rPr>
          <w:rFonts w:ascii="Times New Roman" w:eastAsia="Times New Roman" w:hAnsi="Times New Roman" w:cs="Times New Roman"/>
          <w:color w:val="222222"/>
          <w:sz w:val="24"/>
          <w:szCs w:val="24"/>
        </w:rPr>
        <w:t>with 30 social work faculty</w:t>
      </w:r>
      <w:r w:rsidRPr="00F00554">
        <w:rPr>
          <w:rFonts w:ascii="Times New Roman" w:hAnsi="Times New Roman" w:cs="Times New Roman"/>
          <w:sz w:val="24"/>
          <w:szCs w:val="24"/>
        </w:rPr>
        <w:t>, H</w:t>
      </w:r>
      <w:r w:rsidR="00034818">
        <w:rPr>
          <w:rFonts w:ascii="Times New Roman" w:hAnsi="Times New Roman" w:cs="Times New Roman"/>
          <w:sz w:val="24"/>
          <w:szCs w:val="24"/>
        </w:rPr>
        <w:t xml:space="preserve">ageman, </w:t>
      </w:r>
      <w:proofErr w:type="spellStart"/>
      <w:r w:rsidR="00034818">
        <w:rPr>
          <w:rFonts w:ascii="Times New Roman" w:hAnsi="Times New Roman" w:cs="Times New Roman"/>
          <w:sz w:val="24"/>
          <w:szCs w:val="24"/>
        </w:rPr>
        <w:t>Sherraden</w:t>
      </w:r>
      <w:proofErr w:type="spellEnd"/>
      <w:r w:rsidR="00034818">
        <w:rPr>
          <w:rFonts w:ascii="Times New Roman" w:hAnsi="Times New Roman" w:cs="Times New Roman"/>
          <w:sz w:val="24"/>
          <w:szCs w:val="24"/>
        </w:rPr>
        <w:t xml:space="preserve">, </w:t>
      </w:r>
      <w:proofErr w:type="spellStart"/>
      <w:r w:rsidR="00034818">
        <w:rPr>
          <w:rFonts w:ascii="Times New Roman" w:hAnsi="Times New Roman" w:cs="Times New Roman"/>
          <w:sz w:val="24"/>
          <w:szCs w:val="24"/>
        </w:rPr>
        <w:t>Birkenmaier</w:t>
      </w:r>
      <w:proofErr w:type="spellEnd"/>
      <w:r w:rsidR="00034818">
        <w:rPr>
          <w:rFonts w:ascii="Times New Roman" w:hAnsi="Times New Roman" w:cs="Times New Roman"/>
          <w:sz w:val="24"/>
          <w:szCs w:val="24"/>
        </w:rPr>
        <w:t xml:space="preserve"> and</w:t>
      </w:r>
      <w:r w:rsidRPr="00F00554">
        <w:rPr>
          <w:rFonts w:ascii="Times New Roman" w:hAnsi="Times New Roman" w:cs="Times New Roman"/>
          <w:sz w:val="24"/>
          <w:szCs w:val="24"/>
        </w:rPr>
        <w:t xml:space="preserve"> </w:t>
      </w:r>
      <w:proofErr w:type="spellStart"/>
      <w:r w:rsidRPr="00F00554">
        <w:rPr>
          <w:rFonts w:ascii="Times New Roman" w:hAnsi="Times New Roman" w:cs="Times New Roman"/>
          <w:sz w:val="24"/>
          <w:szCs w:val="24"/>
        </w:rPr>
        <w:t>Loke</w:t>
      </w:r>
      <w:proofErr w:type="spellEnd"/>
      <w:r w:rsidRPr="00F00554">
        <w:rPr>
          <w:rFonts w:ascii="Times New Roman" w:hAnsi="Times New Roman" w:cs="Times New Roman"/>
          <w:sz w:val="24"/>
          <w:szCs w:val="24"/>
        </w:rPr>
        <w:t xml:space="preserve"> (2017) </w:t>
      </w:r>
      <w:r w:rsidRPr="00F00554">
        <w:rPr>
          <w:rFonts w:ascii="Times New Roman" w:eastAsia="Times New Roman" w:hAnsi="Times New Roman" w:cs="Times New Roman"/>
          <w:color w:val="222222"/>
          <w:sz w:val="24"/>
          <w:szCs w:val="24"/>
        </w:rPr>
        <w:t xml:space="preserve">found that faculty are generally positive about including financial content in the curriculum, but cite logistical barriers to implementation. While some materials are available, such as the </w:t>
      </w:r>
      <w:r w:rsidR="00C534EE" w:rsidRPr="00F00554">
        <w:rPr>
          <w:rFonts w:ascii="Times New Roman" w:eastAsia="Times New Roman" w:hAnsi="Times New Roman" w:cs="Times New Roman"/>
          <w:sz w:val="24"/>
          <w:szCs w:val="24"/>
        </w:rPr>
        <w:t xml:space="preserve">Council on Social Work Education’s Curricular Guide for Economic Well-Being Practice (2017) </w:t>
      </w:r>
      <w:r w:rsidRPr="00F00554">
        <w:rPr>
          <w:rFonts w:ascii="Times New Roman" w:eastAsia="Times New Roman" w:hAnsi="Times New Roman" w:cs="Times New Roman"/>
          <w:sz w:val="24"/>
          <w:szCs w:val="24"/>
        </w:rPr>
        <w:t xml:space="preserve">that </w:t>
      </w:r>
      <w:r w:rsidR="00C534EE" w:rsidRPr="00F00554">
        <w:rPr>
          <w:rFonts w:ascii="Times New Roman" w:eastAsia="Times New Roman" w:hAnsi="Times New Roman" w:cs="Times New Roman"/>
          <w:sz w:val="24"/>
          <w:szCs w:val="24"/>
        </w:rPr>
        <w:t xml:space="preserve">provides </w:t>
      </w:r>
      <w:r w:rsidRPr="00F00554">
        <w:rPr>
          <w:rFonts w:ascii="Times New Roman" w:eastAsia="Times New Roman" w:hAnsi="Times New Roman" w:cs="Times New Roman"/>
          <w:sz w:val="24"/>
          <w:szCs w:val="24"/>
        </w:rPr>
        <w:t xml:space="preserve">some </w:t>
      </w:r>
      <w:r w:rsidR="00C534EE" w:rsidRPr="00F00554">
        <w:rPr>
          <w:rFonts w:ascii="Times New Roman" w:eastAsia="Times New Roman" w:hAnsi="Times New Roman" w:cs="Times New Roman"/>
          <w:sz w:val="24"/>
          <w:szCs w:val="24"/>
        </w:rPr>
        <w:t xml:space="preserve">resources, more </w:t>
      </w:r>
      <w:r w:rsidR="00D6469A" w:rsidRPr="00F00554">
        <w:rPr>
          <w:rFonts w:ascii="Times New Roman" w:eastAsia="Times New Roman" w:hAnsi="Times New Roman" w:cs="Times New Roman"/>
          <w:sz w:val="24"/>
          <w:szCs w:val="24"/>
        </w:rPr>
        <w:t>practical</w:t>
      </w:r>
      <w:r w:rsidR="00737440" w:rsidRPr="00F00554">
        <w:rPr>
          <w:rFonts w:ascii="Times New Roman" w:eastAsia="Times New Roman" w:hAnsi="Times New Roman" w:cs="Times New Roman"/>
          <w:sz w:val="24"/>
          <w:szCs w:val="24"/>
        </w:rPr>
        <w:t xml:space="preserve"> </w:t>
      </w:r>
      <w:r w:rsidR="00C534EE" w:rsidRPr="00F00554">
        <w:rPr>
          <w:rFonts w:ascii="Times New Roman" w:eastAsia="Times New Roman" w:hAnsi="Times New Roman" w:cs="Times New Roman"/>
          <w:sz w:val="24"/>
          <w:szCs w:val="24"/>
        </w:rPr>
        <w:t>information is needed for faculty to gain approval for courses</w:t>
      </w:r>
      <w:r w:rsidR="00BE516B" w:rsidRPr="00F00554">
        <w:rPr>
          <w:rFonts w:ascii="Times New Roman" w:eastAsia="Times New Roman" w:hAnsi="Times New Roman" w:cs="Times New Roman"/>
          <w:sz w:val="24"/>
          <w:szCs w:val="24"/>
        </w:rPr>
        <w:t xml:space="preserve"> and continuing education</w:t>
      </w:r>
      <w:r w:rsidR="00C534EE" w:rsidRPr="00F00554">
        <w:rPr>
          <w:rFonts w:ascii="Times New Roman" w:eastAsia="Times New Roman" w:hAnsi="Times New Roman" w:cs="Times New Roman"/>
          <w:sz w:val="24"/>
          <w:szCs w:val="24"/>
        </w:rPr>
        <w:t>, become prepared to teach the</w:t>
      </w:r>
      <w:r w:rsidR="00BE516B" w:rsidRPr="00F00554">
        <w:rPr>
          <w:rFonts w:ascii="Times New Roman" w:eastAsia="Times New Roman" w:hAnsi="Times New Roman" w:cs="Times New Roman"/>
          <w:sz w:val="24"/>
          <w:szCs w:val="24"/>
        </w:rPr>
        <w:t xml:space="preserve"> content</w:t>
      </w:r>
      <w:r w:rsidR="00C534EE" w:rsidRPr="00F00554">
        <w:rPr>
          <w:rFonts w:ascii="Times New Roman" w:eastAsia="Times New Roman" w:hAnsi="Times New Roman" w:cs="Times New Roman"/>
          <w:sz w:val="24"/>
          <w:szCs w:val="24"/>
        </w:rPr>
        <w:t>, and be aware of strategies for FCAB instruction.</w:t>
      </w:r>
    </w:p>
    <w:p w14:paraId="15BBEC93" w14:textId="77777777" w:rsidR="00E35A2F" w:rsidRPr="00F00554" w:rsidRDefault="00E35A2F" w:rsidP="00852C07">
      <w:pPr>
        <w:spacing w:after="0" w:line="240" w:lineRule="auto"/>
        <w:rPr>
          <w:rFonts w:ascii="Times New Roman" w:eastAsia="Times New Roman" w:hAnsi="Times New Roman" w:cs="Times New Roman"/>
          <w:color w:val="000000"/>
          <w:sz w:val="24"/>
          <w:szCs w:val="24"/>
        </w:rPr>
      </w:pPr>
    </w:p>
    <w:p w14:paraId="3B4172CF" w14:textId="77777777" w:rsidR="00137043" w:rsidRPr="00F00554" w:rsidRDefault="00137043" w:rsidP="00CE79B8">
      <w:pPr>
        <w:spacing w:after="0" w:line="240" w:lineRule="auto"/>
        <w:rPr>
          <w:rFonts w:ascii="Times New Roman" w:eastAsia="Times New Roman" w:hAnsi="Times New Roman" w:cs="Times New Roman"/>
          <w:b/>
          <w:color w:val="000000"/>
          <w:sz w:val="24"/>
          <w:szCs w:val="24"/>
        </w:rPr>
      </w:pPr>
      <w:r w:rsidRPr="00F00554">
        <w:rPr>
          <w:rFonts w:ascii="Times New Roman" w:eastAsia="Times New Roman" w:hAnsi="Times New Roman" w:cs="Times New Roman"/>
          <w:b/>
          <w:color w:val="000000"/>
          <w:sz w:val="24"/>
          <w:szCs w:val="24"/>
        </w:rPr>
        <w:t>Objectives</w:t>
      </w:r>
    </w:p>
    <w:p w14:paraId="6215B7AC" w14:textId="77777777" w:rsidR="00CE79B8" w:rsidRPr="00F00554" w:rsidRDefault="00CE79B8" w:rsidP="005D58E0">
      <w:pPr>
        <w:spacing w:after="0" w:line="240" w:lineRule="auto"/>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 xml:space="preserve">Participants will learn: </w:t>
      </w:r>
    </w:p>
    <w:p w14:paraId="57A09501" w14:textId="6325C720" w:rsidR="00CE79B8" w:rsidRPr="00F00554" w:rsidRDefault="00CE79B8" w:rsidP="00CE79B8">
      <w:pPr>
        <w:pStyle w:val="ListParagraph"/>
        <w:numPr>
          <w:ilvl w:val="0"/>
          <w:numId w:val="5"/>
        </w:numPr>
        <w:spacing w:after="0" w:line="240" w:lineRule="auto"/>
        <w:contextualSpacing w:val="0"/>
        <w:rPr>
          <w:rFonts w:ascii="Times New Roman" w:eastAsia="Times New Roman" w:hAnsi="Times New Roman" w:cs="Times New Roman"/>
          <w:color w:val="000000"/>
          <w:sz w:val="24"/>
          <w:szCs w:val="24"/>
        </w:rPr>
      </w:pPr>
      <w:r w:rsidRPr="00F00554">
        <w:rPr>
          <w:rFonts w:ascii="Times New Roman" w:hAnsi="Times New Roman" w:cs="Times New Roman"/>
          <w:sz w:val="24"/>
          <w:szCs w:val="24"/>
        </w:rPr>
        <w:t>Rationale for including FCAB in social work education to promote financial well-being</w:t>
      </w:r>
      <w:r w:rsidR="00871FC2" w:rsidRPr="00F00554">
        <w:rPr>
          <w:rFonts w:ascii="Times New Roman" w:hAnsi="Times New Roman" w:cs="Times New Roman"/>
          <w:sz w:val="24"/>
          <w:szCs w:val="24"/>
        </w:rPr>
        <w:t>, including connection to 2015 EPAS</w:t>
      </w:r>
      <w:r w:rsidRPr="00F00554">
        <w:rPr>
          <w:rFonts w:ascii="Times New Roman" w:hAnsi="Times New Roman" w:cs="Times New Roman"/>
          <w:sz w:val="24"/>
          <w:szCs w:val="24"/>
        </w:rPr>
        <w:t xml:space="preserve"> </w:t>
      </w:r>
    </w:p>
    <w:p w14:paraId="1404B4D6" w14:textId="51806B79" w:rsidR="004956FB" w:rsidRPr="00F00554" w:rsidRDefault="004956FB" w:rsidP="004956FB">
      <w:pPr>
        <w:pStyle w:val="ListParagraph"/>
        <w:numPr>
          <w:ilvl w:val="0"/>
          <w:numId w:val="5"/>
        </w:numPr>
        <w:spacing w:after="0" w:line="240" w:lineRule="auto"/>
        <w:contextualSpacing w:val="0"/>
        <w:rPr>
          <w:rFonts w:ascii="Times New Roman" w:eastAsia="Times New Roman" w:hAnsi="Times New Roman" w:cs="Times New Roman"/>
          <w:color w:val="000000"/>
          <w:sz w:val="24"/>
          <w:szCs w:val="24"/>
        </w:rPr>
      </w:pPr>
      <w:r w:rsidRPr="00F00554">
        <w:rPr>
          <w:rFonts w:ascii="Times New Roman" w:hAnsi="Times New Roman" w:cs="Times New Roman"/>
          <w:sz w:val="24"/>
          <w:szCs w:val="24"/>
        </w:rPr>
        <w:t xml:space="preserve">Strategies for gaining approval for </w:t>
      </w:r>
      <w:r w:rsidR="008C4FBE" w:rsidRPr="00F00554">
        <w:rPr>
          <w:rFonts w:ascii="Times New Roman" w:hAnsi="Times New Roman" w:cs="Times New Roman"/>
          <w:sz w:val="24"/>
          <w:szCs w:val="24"/>
        </w:rPr>
        <w:t>FCAB content infusion (i.e., approval for  st</w:t>
      </w:r>
      <w:r w:rsidRPr="00F00554">
        <w:rPr>
          <w:rFonts w:ascii="Times New Roman" w:hAnsi="Times New Roman" w:cs="Times New Roman"/>
          <w:sz w:val="24"/>
          <w:szCs w:val="24"/>
        </w:rPr>
        <w:t>and-alone FCAB courses</w:t>
      </w:r>
      <w:r w:rsidR="000C549E" w:rsidRPr="00F00554">
        <w:rPr>
          <w:rFonts w:ascii="Times New Roman" w:hAnsi="Times New Roman" w:cs="Times New Roman"/>
          <w:sz w:val="24"/>
          <w:szCs w:val="24"/>
        </w:rPr>
        <w:t xml:space="preserve">, </w:t>
      </w:r>
      <w:r w:rsidRPr="00F00554">
        <w:rPr>
          <w:rFonts w:ascii="Times New Roman" w:hAnsi="Times New Roman" w:cs="Times New Roman"/>
          <w:sz w:val="24"/>
          <w:szCs w:val="24"/>
        </w:rPr>
        <w:t>course conversion</w:t>
      </w:r>
      <w:r w:rsidR="000C549E" w:rsidRPr="00F00554">
        <w:rPr>
          <w:rFonts w:ascii="Times New Roman" w:hAnsi="Times New Roman" w:cs="Times New Roman"/>
          <w:sz w:val="24"/>
          <w:szCs w:val="24"/>
        </w:rPr>
        <w:t>, and continuing education</w:t>
      </w:r>
      <w:r w:rsidR="008C4FBE" w:rsidRPr="00F00554">
        <w:rPr>
          <w:rFonts w:ascii="Times New Roman" w:hAnsi="Times New Roman" w:cs="Times New Roman"/>
          <w:sz w:val="24"/>
          <w:szCs w:val="24"/>
        </w:rPr>
        <w:t xml:space="preserve">) </w:t>
      </w:r>
      <w:r w:rsidRPr="00F00554">
        <w:rPr>
          <w:rFonts w:ascii="Times New Roman" w:hAnsi="Times New Roman" w:cs="Times New Roman"/>
          <w:sz w:val="24"/>
          <w:szCs w:val="24"/>
        </w:rPr>
        <w:t>within social work programs</w:t>
      </w:r>
    </w:p>
    <w:p w14:paraId="6B753318" w14:textId="7B610300" w:rsidR="004956FB" w:rsidRPr="00F00554" w:rsidRDefault="00385921" w:rsidP="004956FB">
      <w:pPr>
        <w:pStyle w:val="ListParagraph"/>
        <w:numPr>
          <w:ilvl w:val="0"/>
          <w:numId w:val="5"/>
        </w:numPr>
        <w:spacing w:after="0" w:line="240" w:lineRule="auto"/>
        <w:contextualSpacing w:val="0"/>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Teaching strategies for FCAB content within c</w:t>
      </w:r>
      <w:r w:rsidR="00433F1B" w:rsidRPr="00F00554">
        <w:rPr>
          <w:rFonts w:ascii="Times New Roman" w:eastAsia="Times New Roman" w:hAnsi="Times New Roman" w:cs="Times New Roman"/>
          <w:color w:val="000000"/>
          <w:sz w:val="24"/>
          <w:szCs w:val="24"/>
        </w:rPr>
        <w:t>ourse</w:t>
      </w:r>
      <w:r w:rsidRPr="00F00554">
        <w:rPr>
          <w:rFonts w:ascii="Times New Roman" w:eastAsia="Times New Roman" w:hAnsi="Times New Roman" w:cs="Times New Roman"/>
          <w:color w:val="000000"/>
          <w:sz w:val="24"/>
          <w:szCs w:val="24"/>
        </w:rPr>
        <w:t>s</w:t>
      </w:r>
      <w:r w:rsidR="00433F1B" w:rsidRPr="00F00554">
        <w:rPr>
          <w:rFonts w:ascii="Times New Roman" w:eastAsia="Times New Roman" w:hAnsi="Times New Roman" w:cs="Times New Roman"/>
          <w:color w:val="000000"/>
          <w:sz w:val="24"/>
          <w:szCs w:val="24"/>
        </w:rPr>
        <w:t xml:space="preserve"> and continuing education </w:t>
      </w:r>
      <w:r w:rsidRPr="00F00554">
        <w:rPr>
          <w:rFonts w:ascii="Times New Roman" w:eastAsia="Times New Roman" w:hAnsi="Times New Roman" w:cs="Times New Roman"/>
          <w:color w:val="000000"/>
          <w:sz w:val="24"/>
          <w:szCs w:val="24"/>
        </w:rPr>
        <w:t>regarding</w:t>
      </w:r>
      <w:r w:rsidR="004956FB" w:rsidRPr="00F00554">
        <w:rPr>
          <w:rFonts w:ascii="Times New Roman" w:eastAsia="Times New Roman" w:hAnsi="Times New Roman" w:cs="Times New Roman"/>
          <w:color w:val="000000"/>
          <w:sz w:val="24"/>
          <w:szCs w:val="24"/>
        </w:rPr>
        <w:t>:</w:t>
      </w:r>
    </w:p>
    <w:p w14:paraId="5603DA0E" w14:textId="1B20A6DF" w:rsidR="004956FB" w:rsidRPr="00F00554" w:rsidRDefault="004956FB" w:rsidP="004956FB">
      <w:pPr>
        <w:pStyle w:val="ListParagraph"/>
        <w:numPr>
          <w:ilvl w:val="1"/>
          <w:numId w:val="5"/>
        </w:numPr>
        <w:spacing w:after="0" w:line="240" w:lineRule="auto"/>
        <w:contextualSpacing w:val="0"/>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 xml:space="preserve">online </w:t>
      </w:r>
      <w:r w:rsidR="00385921" w:rsidRPr="00F00554">
        <w:rPr>
          <w:rFonts w:ascii="Times New Roman" w:eastAsia="Times New Roman" w:hAnsi="Times New Roman" w:cs="Times New Roman"/>
          <w:color w:val="000000"/>
          <w:sz w:val="24"/>
          <w:szCs w:val="24"/>
        </w:rPr>
        <w:t>MSW short-course</w:t>
      </w:r>
      <w:r w:rsidR="00486FCE" w:rsidRPr="00F00554">
        <w:rPr>
          <w:rFonts w:ascii="Times New Roman" w:eastAsia="Times New Roman" w:hAnsi="Times New Roman" w:cs="Times New Roman"/>
          <w:color w:val="000000"/>
          <w:sz w:val="24"/>
          <w:szCs w:val="24"/>
        </w:rPr>
        <w:t>s</w:t>
      </w:r>
      <w:r w:rsidR="00385921" w:rsidRPr="00F00554">
        <w:rPr>
          <w:rFonts w:ascii="Times New Roman" w:eastAsia="Times New Roman" w:hAnsi="Times New Roman" w:cs="Times New Roman"/>
          <w:color w:val="000000"/>
          <w:sz w:val="24"/>
          <w:szCs w:val="24"/>
        </w:rPr>
        <w:t xml:space="preserve"> </w:t>
      </w:r>
      <w:r w:rsidR="00B60401" w:rsidRPr="00F00554">
        <w:rPr>
          <w:rFonts w:ascii="Times New Roman" w:eastAsia="Times New Roman" w:hAnsi="Times New Roman" w:cs="Times New Roman"/>
          <w:color w:val="000000"/>
          <w:sz w:val="24"/>
          <w:szCs w:val="24"/>
        </w:rPr>
        <w:t>using experiential learning</w:t>
      </w:r>
      <w:r w:rsidR="00486FCE" w:rsidRPr="00F00554">
        <w:rPr>
          <w:rFonts w:ascii="Times New Roman" w:eastAsia="Times New Roman" w:hAnsi="Times New Roman" w:cs="Times New Roman"/>
          <w:color w:val="000000"/>
          <w:sz w:val="24"/>
          <w:szCs w:val="24"/>
        </w:rPr>
        <w:t>;</w:t>
      </w:r>
      <w:r w:rsidR="00AF3D11" w:rsidRPr="00F00554">
        <w:rPr>
          <w:rFonts w:ascii="Times New Roman" w:eastAsia="Times New Roman" w:hAnsi="Times New Roman" w:cs="Times New Roman"/>
          <w:color w:val="000000"/>
          <w:sz w:val="24"/>
          <w:szCs w:val="24"/>
        </w:rPr>
        <w:t xml:space="preserve"> </w:t>
      </w:r>
    </w:p>
    <w:p w14:paraId="64B5CE00" w14:textId="19F52A71" w:rsidR="004956FB" w:rsidRPr="00F00554" w:rsidRDefault="00436DA9" w:rsidP="004956FB">
      <w:pPr>
        <w:pStyle w:val="ListParagraph"/>
        <w:numPr>
          <w:ilvl w:val="1"/>
          <w:numId w:val="5"/>
        </w:numPr>
        <w:spacing w:after="0" w:line="240" w:lineRule="auto"/>
        <w:contextualSpacing w:val="0"/>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 xml:space="preserve">full-semester </w:t>
      </w:r>
      <w:r w:rsidR="00D559DF" w:rsidRPr="00F00554">
        <w:rPr>
          <w:rFonts w:ascii="Times New Roman" w:eastAsia="Times New Roman" w:hAnsi="Times New Roman" w:cs="Times New Roman"/>
          <w:color w:val="000000"/>
          <w:sz w:val="24"/>
          <w:szCs w:val="24"/>
        </w:rPr>
        <w:t xml:space="preserve">BSW </w:t>
      </w:r>
      <w:r w:rsidR="004956FB" w:rsidRPr="00F00554">
        <w:rPr>
          <w:rFonts w:ascii="Times New Roman" w:eastAsia="Times New Roman" w:hAnsi="Times New Roman" w:cs="Times New Roman"/>
          <w:color w:val="000000"/>
          <w:sz w:val="24"/>
          <w:szCs w:val="24"/>
        </w:rPr>
        <w:t>course</w:t>
      </w:r>
      <w:r w:rsidR="00486FCE" w:rsidRPr="00F00554">
        <w:rPr>
          <w:rFonts w:ascii="Times New Roman" w:eastAsia="Times New Roman" w:hAnsi="Times New Roman" w:cs="Times New Roman"/>
          <w:color w:val="000000"/>
          <w:sz w:val="24"/>
          <w:szCs w:val="24"/>
        </w:rPr>
        <w:t>s</w:t>
      </w:r>
      <w:r w:rsidR="004956FB" w:rsidRPr="00F00554">
        <w:rPr>
          <w:rFonts w:ascii="Times New Roman" w:eastAsia="Times New Roman" w:hAnsi="Times New Roman" w:cs="Times New Roman"/>
          <w:color w:val="000000"/>
          <w:sz w:val="24"/>
          <w:szCs w:val="24"/>
        </w:rPr>
        <w:t xml:space="preserve"> using team-based learning</w:t>
      </w:r>
      <w:r w:rsidR="00486FCE" w:rsidRPr="00F00554">
        <w:rPr>
          <w:rFonts w:ascii="Times New Roman" w:eastAsia="Times New Roman" w:hAnsi="Times New Roman" w:cs="Times New Roman"/>
          <w:color w:val="000000"/>
          <w:sz w:val="24"/>
          <w:szCs w:val="24"/>
        </w:rPr>
        <w:t>;</w:t>
      </w:r>
      <w:r w:rsidR="00AF3D11" w:rsidRPr="00F00554">
        <w:rPr>
          <w:rFonts w:ascii="Times New Roman" w:eastAsia="Times New Roman" w:hAnsi="Times New Roman" w:cs="Times New Roman"/>
          <w:color w:val="000000"/>
          <w:sz w:val="24"/>
          <w:szCs w:val="24"/>
        </w:rPr>
        <w:t xml:space="preserve"> </w:t>
      </w:r>
    </w:p>
    <w:p w14:paraId="0C876E96" w14:textId="7FB61114" w:rsidR="004956FB" w:rsidRPr="00F00554" w:rsidRDefault="00436DA9" w:rsidP="004956FB">
      <w:pPr>
        <w:pStyle w:val="ListParagraph"/>
        <w:numPr>
          <w:ilvl w:val="1"/>
          <w:numId w:val="5"/>
        </w:numPr>
        <w:spacing w:after="0" w:line="240" w:lineRule="auto"/>
        <w:contextualSpacing w:val="0"/>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 xml:space="preserve">full-semester </w:t>
      </w:r>
      <w:r w:rsidR="00AF3D11" w:rsidRPr="00F00554">
        <w:rPr>
          <w:rFonts w:ascii="Times New Roman" w:eastAsia="Times New Roman" w:hAnsi="Times New Roman" w:cs="Times New Roman"/>
          <w:color w:val="000000"/>
          <w:sz w:val="24"/>
          <w:szCs w:val="24"/>
        </w:rPr>
        <w:t xml:space="preserve">MSW </w:t>
      </w:r>
      <w:r w:rsidR="004956FB" w:rsidRPr="00F00554">
        <w:rPr>
          <w:rFonts w:ascii="Times New Roman" w:eastAsia="Times New Roman" w:hAnsi="Times New Roman" w:cs="Times New Roman"/>
          <w:color w:val="000000"/>
          <w:sz w:val="24"/>
          <w:szCs w:val="24"/>
        </w:rPr>
        <w:t>research elective</w:t>
      </w:r>
      <w:r w:rsidR="00C12C5C" w:rsidRPr="00F00554">
        <w:rPr>
          <w:rFonts w:ascii="Times New Roman" w:eastAsia="Times New Roman" w:hAnsi="Times New Roman" w:cs="Times New Roman"/>
          <w:color w:val="000000"/>
          <w:sz w:val="24"/>
          <w:szCs w:val="24"/>
        </w:rPr>
        <w:t xml:space="preserve"> </w:t>
      </w:r>
      <w:r w:rsidR="00486FCE" w:rsidRPr="00F00554">
        <w:rPr>
          <w:rFonts w:ascii="Times New Roman" w:eastAsia="Times New Roman" w:hAnsi="Times New Roman" w:cs="Times New Roman"/>
          <w:color w:val="000000"/>
          <w:sz w:val="24"/>
          <w:szCs w:val="24"/>
        </w:rPr>
        <w:t xml:space="preserve">courses </w:t>
      </w:r>
      <w:r w:rsidR="00C12C5C" w:rsidRPr="00F00554">
        <w:rPr>
          <w:rFonts w:ascii="Times New Roman" w:eastAsia="Times New Roman" w:hAnsi="Times New Roman" w:cs="Times New Roman"/>
          <w:color w:val="000000"/>
          <w:sz w:val="24"/>
          <w:szCs w:val="24"/>
        </w:rPr>
        <w:t>with infused FCAB content</w:t>
      </w:r>
      <w:r w:rsidR="00486FCE" w:rsidRPr="00F00554">
        <w:rPr>
          <w:rFonts w:ascii="Times New Roman" w:eastAsia="Times New Roman" w:hAnsi="Times New Roman" w:cs="Times New Roman"/>
          <w:color w:val="000000"/>
          <w:sz w:val="24"/>
          <w:szCs w:val="24"/>
        </w:rPr>
        <w:t>; and</w:t>
      </w:r>
      <w:r w:rsidR="00AF3D11" w:rsidRPr="00F00554">
        <w:rPr>
          <w:rFonts w:ascii="Times New Roman" w:eastAsia="Times New Roman" w:hAnsi="Times New Roman" w:cs="Times New Roman"/>
          <w:color w:val="000000"/>
          <w:sz w:val="24"/>
          <w:szCs w:val="24"/>
        </w:rPr>
        <w:t xml:space="preserve"> </w:t>
      </w:r>
    </w:p>
    <w:p w14:paraId="64806CBC" w14:textId="72EF7DD9" w:rsidR="007A0329" w:rsidRPr="00F00554" w:rsidRDefault="00385921" w:rsidP="004956FB">
      <w:pPr>
        <w:pStyle w:val="ListParagraph"/>
        <w:numPr>
          <w:ilvl w:val="1"/>
          <w:numId w:val="5"/>
        </w:numPr>
        <w:spacing w:after="0" w:line="240" w:lineRule="auto"/>
        <w:contextualSpacing w:val="0"/>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practitioner</w:t>
      </w:r>
      <w:r w:rsidR="00486FCE" w:rsidRPr="00F00554">
        <w:rPr>
          <w:rFonts w:ascii="Times New Roman" w:eastAsia="Times New Roman" w:hAnsi="Times New Roman" w:cs="Times New Roman"/>
          <w:color w:val="000000"/>
          <w:sz w:val="24"/>
          <w:szCs w:val="24"/>
        </w:rPr>
        <w:t>-focused</w:t>
      </w:r>
      <w:r w:rsidRPr="00F00554">
        <w:rPr>
          <w:rFonts w:ascii="Times New Roman" w:eastAsia="Times New Roman" w:hAnsi="Times New Roman" w:cs="Times New Roman"/>
          <w:color w:val="000000"/>
          <w:sz w:val="24"/>
          <w:szCs w:val="24"/>
        </w:rPr>
        <w:t xml:space="preserve"> </w:t>
      </w:r>
      <w:r w:rsidR="00BE516B" w:rsidRPr="00F00554">
        <w:rPr>
          <w:rFonts w:ascii="Times New Roman" w:eastAsia="Times New Roman" w:hAnsi="Times New Roman" w:cs="Times New Roman"/>
          <w:color w:val="000000"/>
          <w:sz w:val="24"/>
          <w:szCs w:val="24"/>
        </w:rPr>
        <w:t>continuing education certificate program</w:t>
      </w:r>
      <w:r w:rsidR="00486FCE" w:rsidRPr="00F00554">
        <w:rPr>
          <w:rFonts w:ascii="Times New Roman" w:eastAsia="Times New Roman" w:hAnsi="Times New Roman" w:cs="Times New Roman"/>
          <w:color w:val="000000"/>
          <w:sz w:val="24"/>
          <w:szCs w:val="24"/>
        </w:rPr>
        <w:t>s</w:t>
      </w:r>
    </w:p>
    <w:p w14:paraId="62C23C7E" w14:textId="77777777" w:rsidR="00852C07" w:rsidRPr="00F00554" w:rsidRDefault="00852C07" w:rsidP="00852C07">
      <w:pPr>
        <w:spacing w:after="0" w:line="240" w:lineRule="auto"/>
        <w:rPr>
          <w:rFonts w:ascii="Times New Roman" w:eastAsia="Times New Roman" w:hAnsi="Times New Roman" w:cs="Times New Roman"/>
          <w:color w:val="000000"/>
          <w:sz w:val="24"/>
          <w:szCs w:val="24"/>
        </w:rPr>
      </w:pPr>
    </w:p>
    <w:p w14:paraId="58DE3375" w14:textId="77777777" w:rsidR="00137043" w:rsidRPr="00F00554" w:rsidRDefault="00137043" w:rsidP="00D559DF">
      <w:pPr>
        <w:spacing w:after="0" w:line="240" w:lineRule="auto"/>
        <w:rPr>
          <w:rFonts w:ascii="Times New Roman" w:eastAsia="Times New Roman" w:hAnsi="Times New Roman" w:cs="Times New Roman"/>
          <w:b/>
          <w:color w:val="000000"/>
          <w:sz w:val="24"/>
          <w:szCs w:val="24"/>
        </w:rPr>
      </w:pPr>
      <w:r w:rsidRPr="00F00554">
        <w:rPr>
          <w:rFonts w:ascii="Times New Roman" w:eastAsia="Times New Roman" w:hAnsi="Times New Roman" w:cs="Times New Roman"/>
          <w:b/>
          <w:color w:val="000000"/>
          <w:sz w:val="24"/>
          <w:szCs w:val="24"/>
        </w:rPr>
        <w:t>Implications</w:t>
      </w:r>
    </w:p>
    <w:p w14:paraId="4DA7E0B9" w14:textId="5F3A73B4" w:rsidR="00BA3902" w:rsidRPr="00F00554" w:rsidRDefault="00871FC2" w:rsidP="00593AC0">
      <w:pPr>
        <w:spacing w:after="0" w:line="240" w:lineRule="auto"/>
        <w:rPr>
          <w:rFonts w:ascii="Times New Roman" w:eastAsia="Times New Roman" w:hAnsi="Times New Roman" w:cs="Times New Roman"/>
          <w:color w:val="000000"/>
          <w:sz w:val="24"/>
          <w:szCs w:val="24"/>
        </w:rPr>
      </w:pPr>
      <w:r w:rsidRPr="00F00554">
        <w:rPr>
          <w:rFonts w:ascii="Times New Roman" w:eastAsia="Times New Roman" w:hAnsi="Times New Roman" w:cs="Times New Roman"/>
          <w:color w:val="000000"/>
          <w:sz w:val="24"/>
          <w:szCs w:val="24"/>
        </w:rPr>
        <w:t xml:space="preserve">This panel presentation will provide </w:t>
      </w:r>
      <w:r w:rsidR="00DD0FB7" w:rsidRPr="00F00554">
        <w:rPr>
          <w:rFonts w:ascii="Times New Roman" w:eastAsia="Times New Roman" w:hAnsi="Times New Roman" w:cs="Times New Roman"/>
          <w:color w:val="000000"/>
          <w:sz w:val="24"/>
          <w:szCs w:val="24"/>
        </w:rPr>
        <w:t>the rationale for a significant amount of FCAB content within a course</w:t>
      </w:r>
      <w:r w:rsidR="009438B6" w:rsidRPr="00F00554">
        <w:rPr>
          <w:rFonts w:ascii="Times New Roman" w:eastAsia="Times New Roman" w:hAnsi="Times New Roman" w:cs="Times New Roman"/>
          <w:color w:val="000000"/>
          <w:sz w:val="24"/>
          <w:szCs w:val="24"/>
        </w:rPr>
        <w:t xml:space="preserve"> and continuing education</w:t>
      </w:r>
      <w:r w:rsidR="00DD0FB7" w:rsidRPr="00F00554">
        <w:rPr>
          <w:rFonts w:ascii="Times New Roman" w:eastAsia="Times New Roman" w:hAnsi="Times New Roman" w:cs="Times New Roman"/>
          <w:color w:val="000000"/>
          <w:sz w:val="24"/>
          <w:szCs w:val="24"/>
        </w:rPr>
        <w:t>, including the need for FCAB skills for practice.  P</w:t>
      </w:r>
      <w:r w:rsidR="007A64DE" w:rsidRPr="00F00554">
        <w:rPr>
          <w:rFonts w:ascii="Times New Roman" w:eastAsia="Times New Roman" w:hAnsi="Times New Roman" w:cs="Times New Roman"/>
          <w:color w:val="000000"/>
          <w:sz w:val="24"/>
          <w:szCs w:val="24"/>
        </w:rPr>
        <w:t>ractical</w:t>
      </w:r>
      <w:r w:rsidR="00AF3D11" w:rsidRPr="00F00554">
        <w:rPr>
          <w:rFonts w:ascii="Times New Roman" w:eastAsia="Times New Roman" w:hAnsi="Times New Roman" w:cs="Times New Roman"/>
          <w:color w:val="000000"/>
          <w:sz w:val="24"/>
          <w:szCs w:val="24"/>
        </w:rPr>
        <w:t xml:space="preserve"> suggestions about gaining program support for </w:t>
      </w:r>
      <w:r w:rsidR="007A64DE" w:rsidRPr="00F00554">
        <w:rPr>
          <w:rFonts w:ascii="Times New Roman" w:eastAsia="Times New Roman" w:hAnsi="Times New Roman" w:cs="Times New Roman"/>
          <w:color w:val="000000"/>
          <w:sz w:val="24"/>
          <w:szCs w:val="24"/>
        </w:rPr>
        <w:t>full courses</w:t>
      </w:r>
      <w:r w:rsidR="009438B6" w:rsidRPr="00F00554">
        <w:rPr>
          <w:rFonts w:ascii="Times New Roman" w:eastAsia="Times New Roman" w:hAnsi="Times New Roman" w:cs="Times New Roman"/>
          <w:color w:val="000000"/>
          <w:sz w:val="24"/>
          <w:szCs w:val="24"/>
        </w:rPr>
        <w:t xml:space="preserve"> and continuing education</w:t>
      </w:r>
      <w:r w:rsidR="007A64DE" w:rsidRPr="00F00554">
        <w:rPr>
          <w:rFonts w:ascii="Times New Roman" w:eastAsia="Times New Roman" w:hAnsi="Times New Roman" w:cs="Times New Roman"/>
          <w:color w:val="000000"/>
          <w:sz w:val="24"/>
          <w:szCs w:val="24"/>
        </w:rPr>
        <w:t xml:space="preserve">, </w:t>
      </w:r>
      <w:r w:rsidR="007A64DE" w:rsidRPr="00F00554">
        <w:rPr>
          <w:rFonts w:ascii="Times New Roman" w:eastAsia="Times New Roman" w:hAnsi="Times New Roman" w:cs="Times New Roman"/>
          <w:color w:val="000000"/>
          <w:sz w:val="24"/>
          <w:szCs w:val="24"/>
        </w:rPr>
        <w:lastRenderedPageBreak/>
        <w:t>and strategies for course conversion for FCAB infusion</w:t>
      </w:r>
      <w:r w:rsidR="00DD0FB7" w:rsidRPr="00F00554">
        <w:rPr>
          <w:rFonts w:ascii="Times New Roman" w:eastAsia="Times New Roman" w:hAnsi="Times New Roman" w:cs="Times New Roman"/>
          <w:color w:val="000000"/>
          <w:sz w:val="24"/>
          <w:szCs w:val="24"/>
        </w:rPr>
        <w:t xml:space="preserve"> will be </w:t>
      </w:r>
      <w:r w:rsidR="003207A3" w:rsidRPr="00F00554">
        <w:rPr>
          <w:rFonts w:ascii="Times New Roman" w:eastAsia="Times New Roman" w:hAnsi="Times New Roman" w:cs="Times New Roman"/>
          <w:color w:val="000000"/>
          <w:sz w:val="24"/>
          <w:szCs w:val="24"/>
        </w:rPr>
        <w:t>analyzed</w:t>
      </w:r>
      <w:r w:rsidR="007A64DE" w:rsidRPr="00F00554">
        <w:rPr>
          <w:rFonts w:ascii="Times New Roman" w:eastAsia="Times New Roman" w:hAnsi="Times New Roman" w:cs="Times New Roman"/>
          <w:color w:val="000000"/>
          <w:sz w:val="24"/>
          <w:szCs w:val="24"/>
        </w:rPr>
        <w:t xml:space="preserve">. </w:t>
      </w:r>
      <w:r w:rsidR="001845E5" w:rsidRPr="00F00554">
        <w:rPr>
          <w:rFonts w:ascii="Times New Roman" w:eastAsia="Times New Roman" w:hAnsi="Times New Roman" w:cs="Times New Roman"/>
          <w:color w:val="000000"/>
          <w:sz w:val="24"/>
          <w:szCs w:val="24"/>
        </w:rPr>
        <w:t xml:space="preserve">A wide-range of strategies will be </w:t>
      </w:r>
      <w:r w:rsidR="00CC022D" w:rsidRPr="00F00554">
        <w:rPr>
          <w:rFonts w:ascii="Times New Roman" w:eastAsia="Times New Roman" w:hAnsi="Times New Roman" w:cs="Times New Roman"/>
          <w:color w:val="000000"/>
          <w:sz w:val="24"/>
          <w:szCs w:val="24"/>
        </w:rPr>
        <w:t>covered</w:t>
      </w:r>
      <w:r w:rsidR="001845E5" w:rsidRPr="00F00554">
        <w:rPr>
          <w:rFonts w:ascii="Times New Roman" w:eastAsia="Times New Roman" w:hAnsi="Times New Roman" w:cs="Times New Roman"/>
          <w:color w:val="000000"/>
          <w:sz w:val="24"/>
          <w:szCs w:val="24"/>
        </w:rPr>
        <w:t>; discussion of the need for this content at the program curricular committee level, guest lectures in other courses, creating informative flyers, offering FCAB courses as experimental courses, offering courses in timeslots unattractive to other instructors, offering online courses, planning to offer the course more than once before it “makes</w:t>
      </w:r>
      <w:r w:rsidR="00CC2D26" w:rsidRPr="00F00554">
        <w:rPr>
          <w:rFonts w:ascii="Times New Roman" w:eastAsia="Times New Roman" w:hAnsi="Times New Roman" w:cs="Times New Roman"/>
          <w:color w:val="000000"/>
          <w:sz w:val="24"/>
          <w:szCs w:val="24"/>
        </w:rPr>
        <w:t>,</w:t>
      </w:r>
      <w:r w:rsidR="001845E5" w:rsidRPr="00F00554">
        <w:rPr>
          <w:rFonts w:ascii="Times New Roman" w:eastAsia="Times New Roman" w:hAnsi="Times New Roman" w:cs="Times New Roman"/>
          <w:color w:val="000000"/>
          <w:sz w:val="24"/>
          <w:szCs w:val="24"/>
        </w:rPr>
        <w:t>” and other</w:t>
      </w:r>
      <w:r w:rsidR="003207A3" w:rsidRPr="00F00554">
        <w:rPr>
          <w:rFonts w:ascii="Times New Roman" w:eastAsia="Times New Roman" w:hAnsi="Times New Roman" w:cs="Times New Roman"/>
          <w:color w:val="000000"/>
          <w:sz w:val="24"/>
          <w:szCs w:val="24"/>
        </w:rPr>
        <w:t xml:space="preserve"> innovative idea</w:t>
      </w:r>
      <w:r w:rsidR="001845E5" w:rsidRPr="00F00554">
        <w:rPr>
          <w:rFonts w:ascii="Times New Roman" w:eastAsia="Times New Roman" w:hAnsi="Times New Roman" w:cs="Times New Roman"/>
          <w:color w:val="000000"/>
          <w:sz w:val="24"/>
          <w:szCs w:val="24"/>
        </w:rPr>
        <w:t>s</w:t>
      </w:r>
      <w:r w:rsidR="004D71C6" w:rsidRPr="00F00554">
        <w:rPr>
          <w:rFonts w:ascii="Times New Roman" w:eastAsia="Times New Roman" w:hAnsi="Times New Roman" w:cs="Times New Roman"/>
          <w:color w:val="000000"/>
          <w:sz w:val="24"/>
          <w:szCs w:val="24"/>
        </w:rPr>
        <w:t>.</w:t>
      </w:r>
      <w:r w:rsidR="001845E5" w:rsidRPr="00F00554">
        <w:rPr>
          <w:rFonts w:ascii="Times New Roman" w:eastAsia="Times New Roman" w:hAnsi="Times New Roman" w:cs="Times New Roman"/>
          <w:color w:val="000000"/>
          <w:sz w:val="24"/>
          <w:szCs w:val="24"/>
        </w:rPr>
        <w:t xml:space="preserve"> </w:t>
      </w:r>
      <w:r w:rsidR="00D85085" w:rsidRPr="00F00554">
        <w:rPr>
          <w:rFonts w:ascii="Times New Roman" w:eastAsia="Times New Roman" w:hAnsi="Times New Roman" w:cs="Times New Roman"/>
          <w:color w:val="000000"/>
          <w:sz w:val="24"/>
          <w:szCs w:val="24"/>
        </w:rPr>
        <w:t xml:space="preserve">Each presenter will discuss her teaching approach for the course </w:t>
      </w:r>
      <w:r w:rsidR="00093935">
        <w:rPr>
          <w:rFonts w:ascii="Times New Roman" w:eastAsia="Times New Roman" w:hAnsi="Times New Roman" w:cs="Times New Roman"/>
          <w:color w:val="000000"/>
          <w:sz w:val="24"/>
          <w:szCs w:val="24"/>
        </w:rPr>
        <w:t>or continuing education</w:t>
      </w:r>
      <w:r w:rsidR="009438B6" w:rsidRPr="00F00554">
        <w:rPr>
          <w:rFonts w:ascii="Times New Roman" w:eastAsia="Times New Roman" w:hAnsi="Times New Roman" w:cs="Times New Roman"/>
          <w:color w:val="000000"/>
          <w:sz w:val="24"/>
          <w:szCs w:val="24"/>
        </w:rPr>
        <w:t xml:space="preserve">, </w:t>
      </w:r>
      <w:r w:rsidR="00D85085" w:rsidRPr="00F00554">
        <w:rPr>
          <w:rFonts w:ascii="Times New Roman" w:eastAsia="Times New Roman" w:hAnsi="Times New Roman" w:cs="Times New Roman"/>
          <w:color w:val="000000"/>
          <w:sz w:val="24"/>
          <w:szCs w:val="24"/>
        </w:rPr>
        <w:t>and the fit to the program</w:t>
      </w:r>
      <w:r w:rsidR="00CC2D26" w:rsidRPr="00F00554">
        <w:rPr>
          <w:rFonts w:ascii="Times New Roman" w:eastAsia="Times New Roman" w:hAnsi="Times New Roman" w:cs="Times New Roman"/>
          <w:color w:val="000000"/>
          <w:sz w:val="24"/>
          <w:szCs w:val="24"/>
        </w:rPr>
        <w:t>,</w:t>
      </w:r>
      <w:r w:rsidR="00D85085" w:rsidRPr="00F00554">
        <w:rPr>
          <w:rFonts w:ascii="Times New Roman" w:eastAsia="Times New Roman" w:hAnsi="Times New Roman" w:cs="Times New Roman"/>
          <w:color w:val="000000"/>
          <w:sz w:val="24"/>
          <w:szCs w:val="24"/>
        </w:rPr>
        <w:t xml:space="preserve"> student</w:t>
      </w:r>
      <w:r w:rsidR="00CC2D26" w:rsidRPr="00F00554">
        <w:rPr>
          <w:rFonts w:ascii="Times New Roman" w:eastAsia="Times New Roman" w:hAnsi="Times New Roman" w:cs="Times New Roman"/>
          <w:color w:val="000000"/>
          <w:sz w:val="24"/>
          <w:szCs w:val="24"/>
        </w:rPr>
        <w:t>, and practitioner</w:t>
      </w:r>
      <w:r w:rsidR="00D85085" w:rsidRPr="00F00554">
        <w:rPr>
          <w:rFonts w:ascii="Times New Roman" w:eastAsia="Times New Roman" w:hAnsi="Times New Roman" w:cs="Times New Roman"/>
          <w:color w:val="000000"/>
          <w:sz w:val="24"/>
          <w:szCs w:val="24"/>
        </w:rPr>
        <w:t xml:space="preserve"> needs</w:t>
      </w:r>
      <w:r w:rsidR="00CC2D26" w:rsidRPr="00F00554">
        <w:rPr>
          <w:rFonts w:ascii="Times New Roman" w:eastAsia="Times New Roman" w:hAnsi="Times New Roman" w:cs="Times New Roman"/>
          <w:color w:val="000000"/>
          <w:sz w:val="24"/>
          <w:szCs w:val="24"/>
        </w:rPr>
        <w:t>, including for mezzo and macro practice</w:t>
      </w:r>
      <w:r w:rsidR="00D85085" w:rsidRPr="00F00554">
        <w:rPr>
          <w:rFonts w:ascii="Times New Roman" w:eastAsia="Times New Roman" w:hAnsi="Times New Roman" w:cs="Times New Roman"/>
          <w:color w:val="000000"/>
          <w:sz w:val="24"/>
          <w:szCs w:val="24"/>
        </w:rPr>
        <w:t xml:space="preserve">. </w:t>
      </w:r>
      <w:r w:rsidR="00346B4C" w:rsidRPr="00F00554">
        <w:rPr>
          <w:rFonts w:ascii="Times New Roman" w:eastAsia="Times New Roman" w:hAnsi="Times New Roman" w:cs="Times New Roman"/>
          <w:color w:val="000000"/>
          <w:sz w:val="24"/>
          <w:szCs w:val="24"/>
        </w:rPr>
        <w:t xml:space="preserve">Presenters will share “practice wisdom” about the appropriateness of various teaching approaches, assessment activities, and </w:t>
      </w:r>
      <w:r w:rsidR="00BA3902" w:rsidRPr="00F00554">
        <w:rPr>
          <w:rFonts w:ascii="Times New Roman" w:eastAsia="Times New Roman" w:hAnsi="Times New Roman" w:cs="Times New Roman"/>
          <w:color w:val="000000"/>
          <w:sz w:val="24"/>
          <w:szCs w:val="24"/>
        </w:rPr>
        <w:t xml:space="preserve">activities. </w:t>
      </w:r>
      <w:r w:rsidR="00D85085" w:rsidRPr="00F00554">
        <w:rPr>
          <w:rFonts w:ascii="Times New Roman" w:eastAsia="Times New Roman" w:hAnsi="Times New Roman" w:cs="Times New Roman"/>
          <w:color w:val="000000"/>
          <w:sz w:val="24"/>
          <w:szCs w:val="24"/>
        </w:rPr>
        <w:t>FCAB content related to direct practice with individuals, families, groups, organizations, and community, as well as policy practice, will be presented.</w:t>
      </w:r>
      <w:r w:rsidR="00BA3902" w:rsidRPr="00F00554">
        <w:rPr>
          <w:rFonts w:ascii="Times New Roman" w:eastAsia="Times New Roman" w:hAnsi="Times New Roman" w:cs="Times New Roman"/>
          <w:color w:val="000000"/>
          <w:sz w:val="24"/>
          <w:szCs w:val="24"/>
        </w:rPr>
        <w:t xml:space="preserve"> </w:t>
      </w:r>
      <w:r w:rsidR="00D85085" w:rsidRPr="00F00554">
        <w:rPr>
          <w:rFonts w:ascii="Times New Roman" w:eastAsia="Times New Roman" w:hAnsi="Times New Roman" w:cs="Times New Roman"/>
          <w:color w:val="000000"/>
          <w:sz w:val="24"/>
          <w:szCs w:val="24"/>
        </w:rPr>
        <w:t>Also shared will be assignment descriptions</w:t>
      </w:r>
      <w:r w:rsidR="001845E5" w:rsidRPr="00F00554">
        <w:rPr>
          <w:rFonts w:ascii="Times New Roman" w:eastAsia="Times New Roman" w:hAnsi="Times New Roman" w:cs="Times New Roman"/>
          <w:color w:val="000000"/>
          <w:sz w:val="24"/>
          <w:szCs w:val="24"/>
        </w:rPr>
        <w:t xml:space="preserve">, </w:t>
      </w:r>
      <w:r w:rsidR="00D85085" w:rsidRPr="00F00554">
        <w:rPr>
          <w:rFonts w:ascii="Times New Roman" w:eastAsia="Times New Roman" w:hAnsi="Times New Roman" w:cs="Times New Roman"/>
          <w:color w:val="000000"/>
          <w:sz w:val="24"/>
          <w:szCs w:val="24"/>
        </w:rPr>
        <w:t>their rationale</w:t>
      </w:r>
      <w:r w:rsidR="001845E5" w:rsidRPr="00F00554">
        <w:rPr>
          <w:rFonts w:ascii="Times New Roman" w:eastAsia="Times New Roman" w:hAnsi="Times New Roman" w:cs="Times New Roman"/>
          <w:color w:val="000000"/>
          <w:sz w:val="24"/>
          <w:szCs w:val="24"/>
        </w:rPr>
        <w:t>, and their connection to 2015 EPAS competencies</w:t>
      </w:r>
      <w:r w:rsidR="00D85085" w:rsidRPr="00F00554">
        <w:rPr>
          <w:rFonts w:ascii="Times New Roman" w:eastAsia="Times New Roman" w:hAnsi="Times New Roman" w:cs="Times New Roman"/>
          <w:color w:val="000000"/>
          <w:sz w:val="24"/>
          <w:szCs w:val="24"/>
        </w:rPr>
        <w:t xml:space="preserve">. </w:t>
      </w:r>
      <w:r w:rsidR="00BA3902" w:rsidRPr="00F00554">
        <w:rPr>
          <w:rFonts w:ascii="Times New Roman" w:eastAsia="Times New Roman" w:hAnsi="Times New Roman" w:cs="Times New Roman"/>
          <w:color w:val="000000"/>
          <w:sz w:val="24"/>
          <w:szCs w:val="24"/>
        </w:rPr>
        <w:t>P</w:t>
      </w:r>
      <w:r w:rsidR="007A64DE" w:rsidRPr="00F00554">
        <w:rPr>
          <w:rFonts w:ascii="Times New Roman" w:eastAsia="Times New Roman" w:hAnsi="Times New Roman" w:cs="Times New Roman"/>
          <w:color w:val="000000"/>
          <w:sz w:val="24"/>
          <w:szCs w:val="24"/>
        </w:rPr>
        <w:t xml:space="preserve">articipants will </w:t>
      </w:r>
      <w:r w:rsidR="00346B4C" w:rsidRPr="00F00554">
        <w:rPr>
          <w:rFonts w:ascii="Times New Roman" w:eastAsia="Times New Roman" w:hAnsi="Times New Roman" w:cs="Times New Roman"/>
          <w:color w:val="000000"/>
          <w:sz w:val="24"/>
          <w:szCs w:val="24"/>
        </w:rPr>
        <w:t xml:space="preserve">engage in a discussion about their experiences in approaching these topics with their program faculty, barriers to infusion of content, and ideas about the usefulness of strategies presented. </w:t>
      </w:r>
      <w:r w:rsidR="009D4897" w:rsidRPr="00F00554">
        <w:rPr>
          <w:rFonts w:ascii="Times New Roman" w:eastAsia="Times New Roman" w:hAnsi="Times New Roman" w:cs="Times New Roman"/>
          <w:color w:val="000000"/>
          <w:sz w:val="24"/>
          <w:szCs w:val="24"/>
        </w:rPr>
        <w:t>Student</w:t>
      </w:r>
      <w:r w:rsidR="009438B6" w:rsidRPr="00F00554">
        <w:rPr>
          <w:rFonts w:ascii="Times New Roman" w:eastAsia="Times New Roman" w:hAnsi="Times New Roman" w:cs="Times New Roman"/>
          <w:color w:val="000000"/>
          <w:sz w:val="24"/>
          <w:szCs w:val="24"/>
        </w:rPr>
        <w:t>, f</w:t>
      </w:r>
      <w:r w:rsidR="009D4897" w:rsidRPr="00F00554">
        <w:rPr>
          <w:rFonts w:ascii="Times New Roman" w:eastAsia="Times New Roman" w:hAnsi="Times New Roman" w:cs="Times New Roman"/>
          <w:color w:val="000000"/>
          <w:sz w:val="24"/>
          <w:szCs w:val="24"/>
        </w:rPr>
        <w:t xml:space="preserve">aculty </w:t>
      </w:r>
      <w:r w:rsidR="009438B6" w:rsidRPr="00F00554">
        <w:rPr>
          <w:rFonts w:ascii="Times New Roman" w:eastAsia="Times New Roman" w:hAnsi="Times New Roman" w:cs="Times New Roman"/>
          <w:color w:val="000000"/>
          <w:sz w:val="24"/>
          <w:szCs w:val="24"/>
        </w:rPr>
        <w:t xml:space="preserve">and practitioner </w:t>
      </w:r>
      <w:r w:rsidR="009D4897" w:rsidRPr="00F00554">
        <w:rPr>
          <w:rFonts w:ascii="Times New Roman" w:eastAsia="Times New Roman" w:hAnsi="Times New Roman" w:cs="Times New Roman"/>
          <w:color w:val="000000"/>
          <w:sz w:val="24"/>
          <w:szCs w:val="24"/>
        </w:rPr>
        <w:t>feedback about learning</w:t>
      </w:r>
      <w:r w:rsidR="009E71FB" w:rsidRPr="00F00554">
        <w:rPr>
          <w:rFonts w:ascii="Times New Roman" w:eastAsia="Times New Roman" w:hAnsi="Times New Roman" w:cs="Times New Roman"/>
          <w:color w:val="000000"/>
          <w:sz w:val="24"/>
          <w:szCs w:val="24"/>
        </w:rPr>
        <w:t>/teaching</w:t>
      </w:r>
      <w:r w:rsidR="009D4897" w:rsidRPr="00F00554">
        <w:rPr>
          <w:rFonts w:ascii="Times New Roman" w:eastAsia="Times New Roman" w:hAnsi="Times New Roman" w:cs="Times New Roman"/>
          <w:color w:val="000000"/>
          <w:sz w:val="24"/>
          <w:szCs w:val="24"/>
        </w:rPr>
        <w:t xml:space="preserve"> FCAB content will be shared</w:t>
      </w:r>
      <w:r w:rsidR="004D71C6" w:rsidRPr="00F00554">
        <w:rPr>
          <w:rFonts w:ascii="Times New Roman" w:eastAsia="Times New Roman" w:hAnsi="Times New Roman" w:cs="Times New Roman"/>
          <w:color w:val="000000"/>
          <w:sz w:val="24"/>
          <w:szCs w:val="24"/>
        </w:rPr>
        <w:t xml:space="preserve">. </w:t>
      </w:r>
      <w:r w:rsidR="009D4897" w:rsidRPr="00F00554">
        <w:rPr>
          <w:rFonts w:ascii="Times New Roman" w:eastAsia="Times New Roman" w:hAnsi="Times New Roman" w:cs="Times New Roman"/>
          <w:color w:val="000000"/>
          <w:sz w:val="24"/>
          <w:szCs w:val="24"/>
        </w:rPr>
        <w:t xml:space="preserve"> </w:t>
      </w:r>
    </w:p>
    <w:p w14:paraId="0B70E9C2" w14:textId="77777777" w:rsidR="00A97C27" w:rsidRPr="00F00554" w:rsidRDefault="00A97C27" w:rsidP="00593AC0">
      <w:pPr>
        <w:spacing w:after="0" w:line="240" w:lineRule="auto"/>
        <w:rPr>
          <w:rFonts w:ascii="Times New Roman" w:eastAsia="Times New Roman" w:hAnsi="Times New Roman" w:cs="Times New Roman"/>
          <w:sz w:val="24"/>
          <w:szCs w:val="24"/>
        </w:rPr>
      </w:pPr>
    </w:p>
    <w:p w14:paraId="05C46231" w14:textId="77777777" w:rsidR="00593AC0" w:rsidRPr="00F00554" w:rsidRDefault="00593AC0" w:rsidP="00E35BB8">
      <w:pPr>
        <w:spacing w:after="0" w:line="240" w:lineRule="auto"/>
        <w:jc w:val="center"/>
        <w:rPr>
          <w:rFonts w:ascii="Times New Roman" w:eastAsia="Times New Roman" w:hAnsi="Times New Roman" w:cs="Times New Roman"/>
          <w:b/>
          <w:sz w:val="24"/>
          <w:szCs w:val="24"/>
        </w:rPr>
      </w:pPr>
      <w:r w:rsidRPr="00F00554">
        <w:rPr>
          <w:rFonts w:ascii="Times New Roman" w:eastAsia="Times New Roman" w:hAnsi="Times New Roman" w:cs="Times New Roman"/>
          <w:b/>
          <w:color w:val="000000"/>
          <w:sz w:val="24"/>
          <w:szCs w:val="24"/>
        </w:rPr>
        <w:t>References</w:t>
      </w:r>
    </w:p>
    <w:p w14:paraId="59F79371" w14:textId="77777777" w:rsidR="00593AC0" w:rsidRPr="00F00554" w:rsidRDefault="00593AC0" w:rsidP="00593AC0">
      <w:pPr>
        <w:spacing w:after="0" w:line="240" w:lineRule="auto"/>
        <w:rPr>
          <w:rFonts w:ascii="Times New Roman" w:eastAsia="Times New Roman" w:hAnsi="Times New Roman" w:cs="Times New Roman"/>
          <w:sz w:val="24"/>
          <w:szCs w:val="24"/>
        </w:rPr>
      </w:pPr>
    </w:p>
    <w:p w14:paraId="736B7D7B" w14:textId="77777777" w:rsidR="00E35BB8" w:rsidRPr="00F00554" w:rsidRDefault="00E35BB8" w:rsidP="00E35BB8">
      <w:pPr>
        <w:spacing w:after="0" w:line="240" w:lineRule="auto"/>
        <w:ind w:left="720" w:hanging="720"/>
        <w:rPr>
          <w:rFonts w:ascii="Times New Roman" w:eastAsia="Times New Roman" w:hAnsi="Times New Roman" w:cs="Times New Roman"/>
          <w:sz w:val="24"/>
          <w:szCs w:val="24"/>
        </w:rPr>
      </w:pPr>
      <w:r w:rsidRPr="00F00554">
        <w:rPr>
          <w:rFonts w:ascii="Times New Roman" w:eastAsia="Times New Roman" w:hAnsi="Times New Roman" w:cs="Times New Roman"/>
          <w:sz w:val="24"/>
          <w:szCs w:val="24"/>
        </w:rPr>
        <w:t xml:space="preserve">Council on Social Work Education. (2015). </w:t>
      </w:r>
      <w:r w:rsidRPr="00F00554">
        <w:rPr>
          <w:rFonts w:ascii="Times New Roman" w:eastAsia="Times New Roman" w:hAnsi="Times New Roman" w:cs="Times New Roman"/>
          <w:i/>
          <w:sz w:val="24"/>
          <w:szCs w:val="24"/>
        </w:rPr>
        <w:t xml:space="preserve">Educational policy and accreditation standards. </w:t>
      </w:r>
      <w:r w:rsidRPr="00F00554">
        <w:rPr>
          <w:rFonts w:ascii="Times New Roman" w:eastAsia="Times New Roman" w:hAnsi="Times New Roman" w:cs="Times New Roman"/>
          <w:sz w:val="24"/>
          <w:szCs w:val="24"/>
        </w:rPr>
        <w:t xml:space="preserve">Retrieved from: </w:t>
      </w:r>
      <w:hyperlink r:id="rId8" w:history="1">
        <w:r w:rsidRPr="00F00554">
          <w:rPr>
            <w:rStyle w:val="Hyperlink"/>
            <w:rFonts w:ascii="Times New Roman" w:eastAsia="Times New Roman" w:hAnsi="Times New Roman" w:cs="Times New Roman"/>
            <w:sz w:val="24"/>
            <w:szCs w:val="24"/>
          </w:rPr>
          <w:t>https://www.cswe.org/Accreditation/Standards-and-Policies/2015-EPAS</w:t>
        </w:r>
      </w:hyperlink>
    </w:p>
    <w:p w14:paraId="7DB9D64F" w14:textId="77777777" w:rsidR="00E35BB8" w:rsidRPr="00F00554" w:rsidRDefault="00E35BB8" w:rsidP="00E35BB8">
      <w:pPr>
        <w:pStyle w:val="ListParagraph"/>
        <w:spacing w:after="0" w:line="240" w:lineRule="auto"/>
        <w:ind w:left="0"/>
        <w:rPr>
          <w:rFonts w:ascii="Times New Roman" w:hAnsi="Times New Roman" w:cs="Times New Roman"/>
          <w:sz w:val="24"/>
          <w:szCs w:val="24"/>
        </w:rPr>
      </w:pPr>
    </w:p>
    <w:p w14:paraId="45924772" w14:textId="0D3755E2" w:rsidR="004D71C6" w:rsidRPr="00F00554" w:rsidRDefault="00E35BB8" w:rsidP="00E35BB8">
      <w:pPr>
        <w:pStyle w:val="ListParagraph"/>
        <w:spacing w:after="0" w:line="240" w:lineRule="auto"/>
        <w:ind w:left="0"/>
        <w:rPr>
          <w:rFonts w:ascii="Times New Roman" w:hAnsi="Times New Roman" w:cs="Times New Roman"/>
          <w:sz w:val="24"/>
          <w:szCs w:val="24"/>
        </w:rPr>
      </w:pPr>
      <w:r w:rsidRPr="00F00554">
        <w:rPr>
          <w:rFonts w:ascii="Times New Roman" w:hAnsi="Times New Roman" w:cs="Times New Roman"/>
          <w:sz w:val="24"/>
          <w:szCs w:val="24"/>
        </w:rPr>
        <w:t xml:space="preserve">Council on Social Work Education. (2017). </w:t>
      </w:r>
      <w:r w:rsidRPr="00F00554">
        <w:rPr>
          <w:rFonts w:ascii="Times New Roman" w:hAnsi="Times New Roman" w:cs="Times New Roman"/>
          <w:i/>
          <w:sz w:val="24"/>
          <w:szCs w:val="24"/>
        </w:rPr>
        <w:t>Curricul</w:t>
      </w:r>
      <w:r w:rsidR="00CC022D" w:rsidRPr="00F00554">
        <w:rPr>
          <w:rFonts w:ascii="Times New Roman" w:hAnsi="Times New Roman" w:cs="Times New Roman"/>
          <w:i/>
          <w:sz w:val="24"/>
          <w:szCs w:val="24"/>
        </w:rPr>
        <w:t>ar</w:t>
      </w:r>
      <w:r w:rsidRPr="00F00554">
        <w:rPr>
          <w:rFonts w:ascii="Times New Roman" w:hAnsi="Times New Roman" w:cs="Times New Roman"/>
          <w:i/>
          <w:sz w:val="24"/>
          <w:szCs w:val="24"/>
        </w:rPr>
        <w:t xml:space="preserve"> guide for economic well-being practice</w:t>
      </w:r>
      <w:r w:rsidRPr="00F00554">
        <w:rPr>
          <w:rFonts w:ascii="Times New Roman" w:hAnsi="Times New Roman" w:cs="Times New Roman"/>
          <w:sz w:val="24"/>
          <w:szCs w:val="24"/>
        </w:rPr>
        <w:t xml:space="preserve">. </w:t>
      </w:r>
    </w:p>
    <w:p w14:paraId="45FEFF30" w14:textId="7F085205" w:rsidR="00E35BB8" w:rsidRPr="00F00554" w:rsidRDefault="004D71C6" w:rsidP="00E35BB8">
      <w:pPr>
        <w:pStyle w:val="ListParagraph"/>
        <w:spacing w:after="0" w:line="240" w:lineRule="auto"/>
        <w:ind w:left="0"/>
        <w:rPr>
          <w:rFonts w:ascii="Times New Roman" w:hAnsi="Times New Roman" w:cs="Times New Roman"/>
          <w:sz w:val="24"/>
          <w:szCs w:val="24"/>
        </w:rPr>
      </w:pPr>
      <w:r w:rsidRPr="00F00554">
        <w:rPr>
          <w:rFonts w:ascii="Times New Roman" w:hAnsi="Times New Roman" w:cs="Times New Roman"/>
          <w:sz w:val="24"/>
          <w:szCs w:val="24"/>
        </w:rPr>
        <w:tab/>
      </w:r>
      <w:r w:rsidR="00E35BB8" w:rsidRPr="00F00554">
        <w:rPr>
          <w:rFonts w:ascii="Times New Roman" w:hAnsi="Times New Roman" w:cs="Times New Roman"/>
          <w:sz w:val="24"/>
          <w:szCs w:val="24"/>
        </w:rPr>
        <w:t>Alexandria, VA:  Author.</w:t>
      </w:r>
    </w:p>
    <w:p w14:paraId="6290A7FB" w14:textId="77777777" w:rsidR="00E35BB8" w:rsidRPr="00F00554" w:rsidRDefault="00E35BB8" w:rsidP="00E35BB8">
      <w:pPr>
        <w:pStyle w:val="ListParagraph"/>
        <w:spacing w:after="0" w:line="240" w:lineRule="auto"/>
        <w:ind w:left="0"/>
        <w:rPr>
          <w:rFonts w:ascii="Times New Roman" w:hAnsi="Times New Roman" w:cs="Times New Roman"/>
          <w:sz w:val="24"/>
          <w:szCs w:val="24"/>
        </w:rPr>
      </w:pPr>
    </w:p>
    <w:p w14:paraId="2A774392" w14:textId="77777777" w:rsidR="00E35BB8" w:rsidRPr="00F00554" w:rsidRDefault="00E35BB8" w:rsidP="00E35BB8">
      <w:pPr>
        <w:spacing w:after="0" w:line="240" w:lineRule="auto"/>
        <w:ind w:left="720" w:hanging="720"/>
        <w:rPr>
          <w:rFonts w:ascii="Times New Roman" w:eastAsia="Times New Roman" w:hAnsi="Times New Roman" w:cs="Times New Roman"/>
          <w:sz w:val="24"/>
          <w:szCs w:val="24"/>
        </w:rPr>
      </w:pPr>
      <w:proofErr w:type="spellStart"/>
      <w:r w:rsidRPr="00F00554">
        <w:rPr>
          <w:rFonts w:ascii="Times New Roman" w:eastAsia="Times New Roman" w:hAnsi="Times New Roman" w:cs="Times New Roman"/>
          <w:sz w:val="24"/>
          <w:szCs w:val="24"/>
        </w:rPr>
        <w:t>Despard</w:t>
      </w:r>
      <w:proofErr w:type="spellEnd"/>
      <w:r w:rsidRPr="00F00554">
        <w:rPr>
          <w:rFonts w:ascii="Times New Roman" w:eastAsia="Times New Roman" w:hAnsi="Times New Roman" w:cs="Times New Roman"/>
          <w:sz w:val="24"/>
          <w:szCs w:val="24"/>
        </w:rPr>
        <w:t xml:space="preserve">, M.R., &amp; </w:t>
      </w:r>
      <w:proofErr w:type="spellStart"/>
      <w:r w:rsidRPr="00F00554">
        <w:rPr>
          <w:rFonts w:ascii="Times New Roman" w:eastAsia="Times New Roman" w:hAnsi="Times New Roman" w:cs="Times New Roman"/>
          <w:sz w:val="24"/>
          <w:szCs w:val="24"/>
        </w:rPr>
        <w:t>Chowa</w:t>
      </w:r>
      <w:proofErr w:type="spellEnd"/>
      <w:r w:rsidRPr="00F00554">
        <w:rPr>
          <w:rFonts w:ascii="Times New Roman" w:eastAsia="Times New Roman" w:hAnsi="Times New Roman" w:cs="Times New Roman"/>
          <w:sz w:val="24"/>
          <w:szCs w:val="24"/>
        </w:rPr>
        <w:t xml:space="preserve">, G.N. (2013). Training social workers in personal finance: an exploratory study. </w:t>
      </w:r>
      <w:r w:rsidRPr="00F00554">
        <w:rPr>
          <w:rFonts w:ascii="Times New Roman" w:eastAsia="Times New Roman" w:hAnsi="Times New Roman" w:cs="Times New Roman"/>
          <w:i/>
          <w:sz w:val="24"/>
          <w:szCs w:val="24"/>
        </w:rPr>
        <w:t>Journal of Social Work Education, 49</w:t>
      </w:r>
      <w:r w:rsidRPr="00F00554">
        <w:rPr>
          <w:rFonts w:ascii="Times New Roman" w:eastAsia="Times New Roman" w:hAnsi="Times New Roman" w:cs="Times New Roman"/>
          <w:sz w:val="24"/>
          <w:szCs w:val="24"/>
        </w:rPr>
        <w:t>(4), 689-700. Doi:10.1080/10437797.2013.812895</w:t>
      </w:r>
    </w:p>
    <w:p w14:paraId="34587BEF" w14:textId="77777777" w:rsidR="00E35BB8" w:rsidRPr="00F00554" w:rsidRDefault="00E35BB8" w:rsidP="00E35BB8">
      <w:pPr>
        <w:spacing w:after="0" w:line="240" w:lineRule="auto"/>
        <w:ind w:left="720" w:hanging="720"/>
        <w:rPr>
          <w:rFonts w:ascii="Times New Roman" w:eastAsia="Times New Roman" w:hAnsi="Times New Roman" w:cs="Times New Roman"/>
          <w:sz w:val="24"/>
          <w:szCs w:val="24"/>
        </w:rPr>
      </w:pPr>
    </w:p>
    <w:p w14:paraId="3C680810" w14:textId="77777777" w:rsidR="00E35BB8" w:rsidRPr="00F00554" w:rsidRDefault="00E35BB8" w:rsidP="00E35BB8">
      <w:pPr>
        <w:spacing w:after="0" w:line="240" w:lineRule="auto"/>
        <w:ind w:left="720" w:hanging="720"/>
        <w:rPr>
          <w:rFonts w:ascii="Times New Roman" w:eastAsia="Times New Roman" w:hAnsi="Times New Roman" w:cs="Times New Roman"/>
          <w:sz w:val="24"/>
          <w:szCs w:val="24"/>
        </w:rPr>
      </w:pPr>
      <w:r w:rsidRPr="00F00554">
        <w:rPr>
          <w:rFonts w:ascii="Times New Roman" w:eastAsia="Times New Roman" w:hAnsi="Times New Roman" w:cs="Times New Roman"/>
          <w:sz w:val="24"/>
          <w:szCs w:val="24"/>
        </w:rPr>
        <w:t xml:space="preserve">Gates, L.B., </w:t>
      </w:r>
      <w:proofErr w:type="spellStart"/>
      <w:r w:rsidRPr="00F00554">
        <w:rPr>
          <w:rFonts w:ascii="Times New Roman" w:eastAsia="Times New Roman" w:hAnsi="Times New Roman" w:cs="Times New Roman"/>
          <w:sz w:val="24"/>
          <w:szCs w:val="24"/>
        </w:rPr>
        <w:t>Koza</w:t>
      </w:r>
      <w:proofErr w:type="spellEnd"/>
      <w:r w:rsidRPr="00F00554">
        <w:rPr>
          <w:rFonts w:ascii="Times New Roman" w:eastAsia="Times New Roman" w:hAnsi="Times New Roman" w:cs="Times New Roman"/>
          <w:sz w:val="24"/>
          <w:szCs w:val="24"/>
        </w:rPr>
        <w:t xml:space="preserve">, J., &amp; </w:t>
      </w:r>
      <w:proofErr w:type="spellStart"/>
      <w:r w:rsidRPr="00F00554">
        <w:rPr>
          <w:rFonts w:ascii="Times New Roman" w:eastAsia="Times New Roman" w:hAnsi="Times New Roman" w:cs="Times New Roman"/>
          <w:sz w:val="24"/>
          <w:szCs w:val="24"/>
        </w:rPr>
        <w:t>Akabas</w:t>
      </w:r>
      <w:proofErr w:type="spellEnd"/>
      <w:r w:rsidRPr="00F00554">
        <w:rPr>
          <w:rFonts w:ascii="Times New Roman" w:eastAsia="Times New Roman" w:hAnsi="Times New Roman" w:cs="Times New Roman"/>
          <w:sz w:val="24"/>
          <w:szCs w:val="24"/>
        </w:rPr>
        <w:t xml:space="preserve">, S.H. (2017). Social work’s response to poverty: from benefits dependence to economic self-sufficiency. </w:t>
      </w:r>
      <w:r w:rsidRPr="00F00554">
        <w:rPr>
          <w:rFonts w:ascii="Times New Roman" w:eastAsia="Times New Roman" w:hAnsi="Times New Roman" w:cs="Times New Roman"/>
          <w:i/>
          <w:sz w:val="24"/>
          <w:szCs w:val="24"/>
        </w:rPr>
        <w:t>Journal of Social Work Education, 53</w:t>
      </w:r>
      <w:r w:rsidRPr="00F00554">
        <w:rPr>
          <w:rFonts w:ascii="Times New Roman" w:eastAsia="Times New Roman" w:hAnsi="Times New Roman" w:cs="Times New Roman"/>
          <w:sz w:val="24"/>
          <w:szCs w:val="24"/>
        </w:rPr>
        <w:t>(1), 99-117</w:t>
      </w:r>
    </w:p>
    <w:p w14:paraId="26DDEA6E" w14:textId="77777777" w:rsidR="00E35BB8" w:rsidRPr="00F00554" w:rsidRDefault="00E35BB8" w:rsidP="00E35BB8">
      <w:pPr>
        <w:pStyle w:val="ListParagraph"/>
        <w:spacing w:after="0" w:line="240" w:lineRule="auto"/>
        <w:ind w:left="0"/>
        <w:rPr>
          <w:rFonts w:ascii="Times New Roman" w:hAnsi="Times New Roman" w:cs="Times New Roman"/>
          <w:sz w:val="24"/>
          <w:szCs w:val="24"/>
        </w:rPr>
      </w:pPr>
    </w:p>
    <w:p w14:paraId="30D3F8CB" w14:textId="77777777" w:rsidR="00E35BB8" w:rsidRPr="00F00554" w:rsidRDefault="00E35BB8" w:rsidP="00E35BB8">
      <w:pPr>
        <w:pStyle w:val="ListParagraph"/>
        <w:spacing w:after="0" w:line="240" w:lineRule="auto"/>
        <w:ind w:left="0"/>
        <w:rPr>
          <w:rFonts w:ascii="Times New Roman" w:eastAsia="Times New Roman" w:hAnsi="Times New Roman" w:cs="Times New Roman"/>
          <w:color w:val="222222"/>
          <w:sz w:val="24"/>
          <w:szCs w:val="24"/>
          <w:shd w:val="clear" w:color="auto" w:fill="FFFFFF"/>
        </w:rPr>
      </w:pPr>
      <w:proofErr w:type="spellStart"/>
      <w:r w:rsidRPr="00F00554">
        <w:rPr>
          <w:rFonts w:ascii="Times New Roman" w:hAnsi="Times New Roman" w:cs="Times New Roman"/>
          <w:sz w:val="24"/>
          <w:szCs w:val="24"/>
        </w:rPr>
        <w:t>Lein</w:t>
      </w:r>
      <w:proofErr w:type="spellEnd"/>
      <w:r w:rsidRPr="00F00554">
        <w:rPr>
          <w:rFonts w:ascii="Times New Roman" w:hAnsi="Times New Roman" w:cs="Times New Roman"/>
          <w:sz w:val="24"/>
          <w:szCs w:val="24"/>
        </w:rPr>
        <w:t xml:space="preserve">, L., </w:t>
      </w:r>
      <w:proofErr w:type="spellStart"/>
      <w:r w:rsidRPr="00F00554">
        <w:rPr>
          <w:rFonts w:ascii="Times New Roman" w:hAnsi="Times New Roman" w:cs="Times New Roman"/>
          <w:sz w:val="24"/>
          <w:szCs w:val="24"/>
        </w:rPr>
        <w:t>Romich</w:t>
      </w:r>
      <w:proofErr w:type="spellEnd"/>
      <w:r w:rsidRPr="00F00554">
        <w:rPr>
          <w:rFonts w:ascii="Times New Roman" w:hAnsi="Times New Roman" w:cs="Times New Roman"/>
          <w:sz w:val="24"/>
          <w:szCs w:val="24"/>
        </w:rPr>
        <w:t xml:space="preserve">, J., &amp; </w:t>
      </w:r>
      <w:proofErr w:type="spellStart"/>
      <w:r w:rsidRPr="00F00554">
        <w:rPr>
          <w:rFonts w:ascii="Times New Roman" w:hAnsi="Times New Roman" w:cs="Times New Roman"/>
          <w:sz w:val="24"/>
          <w:szCs w:val="24"/>
        </w:rPr>
        <w:t>Sherraden</w:t>
      </w:r>
      <w:proofErr w:type="spellEnd"/>
      <w:r w:rsidRPr="00F00554">
        <w:rPr>
          <w:rFonts w:ascii="Times New Roman" w:hAnsi="Times New Roman" w:cs="Times New Roman"/>
          <w:sz w:val="24"/>
          <w:szCs w:val="24"/>
        </w:rPr>
        <w:t xml:space="preserve">, M. (2015). Reversing extreme economic inequality. </w:t>
      </w:r>
      <w:r w:rsidRPr="00F00554">
        <w:rPr>
          <w:rFonts w:ascii="Times New Roman" w:eastAsia="Times New Roman" w:hAnsi="Times New Roman" w:cs="Times New Roman"/>
          <w:color w:val="222222"/>
          <w:sz w:val="24"/>
          <w:szCs w:val="24"/>
          <w:shd w:val="clear" w:color="auto" w:fill="FFFFFF"/>
        </w:rPr>
        <w:t xml:space="preserve">(Grand </w:t>
      </w:r>
    </w:p>
    <w:p w14:paraId="09BA45AE" w14:textId="77777777" w:rsidR="00E35BB8" w:rsidRPr="00F00554" w:rsidRDefault="00E35BB8" w:rsidP="00E35BB8">
      <w:pPr>
        <w:pStyle w:val="ListParagraph"/>
        <w:spacing w:after="0" w:line="240" w:lineRule="auto"/>
        <w:ind w:left="0"/>
        <w:rPr>
          <w:rFonts w:ascii="Times New Roman" w:eastAsia="Times New Roman" w:hAnsi="Times New Roman" w:cs="Times New Roman"/>
          <w:i/>
          <w:iCs/>
          <w:color w:val="222222"/>
          <w:sz w:val="24"/>
          <w:szCs w:val="24"/>
          <w:shd w:val="clear" w:color="auto" w:fill="FFFFFF"/>
        </w:rPr>
      </w:pPr>
      <w:r w:rsidRPr="00F00554">
        <w:rPr>
          <w:rFonts w:ascii="Times New Roman" w:eastAsia="Times New Roman" w:hAnsi="Times New Roman" w:cs="Times New Roman"/>
          <w:color w:val="222222"/>
          <w:sz w:val="24"/>
          <w:szCs w:val="24"/>
          <w:shd w:val="clear" w:color="auto" w:fill="FFFFFF"/>
        </w:rPr>
        <w:tab/>
        <w:t>Challenges for Social Work Initiative, Working Paper No. 16). </w:t>
      </w:r>
      <w:r w:rsidRPr="00F00554">
        <w:rPr>
          <w:rFonts w:ascii="Times New Roman" w:eastAsia="Times New Roman" w:hAnsi="Times New Roman" w:cs="Times New Roman"/>
          <w:i/>
          <w:iCs/>
          <w:color w:val="222222"/>
          <w:sz w:val="24"/>
          <w:szCs w:val="24"/>
          <w:shd w:val="clear" w:color="auto" w:fill="FFFFFF"/>
        </w:rPr>
        <w:t xml:space="preserve">Cleveland, OH: American </w:t>
      </w:r>
    </w:p>
    <w:p w14:paraId="62893654" w14:textId="5AA78591" w:rsidR="00E35BB8" w:rsidRPr="00F00554" w:rsidRDefault="00E35BB8" w:rsidP="00E35BB8">
      <w:pPr>
        <w:pStyle w:val="ListParagraph"/>
        <w:spacing w:after="0" w:line="240" w:lineRule="auto"/>
        <w:ind w:left="0"/>
        <w:rPr>
          <w:rFonts w:ascii="Times New Roman" w:hAnsi="Times New Roman" w:cs="Times New Roman"/>
          <w:sz w:val="24"/>
          <w:szCs w:val="24"/>
        </w:rPr>
      </w:pPr>
      <w:r w:rsidRPr="00F00554">
        <w:rPr>
          <w:rFonts w:ascii="Times New Roman" w:eastAsia="Times New Roman" w:hAnsi="Times New Roman" w:cs="Times New Roman"/>
          <w:i/>
          <w:iCs/>
          <w:color w:val="222222"/>
          <w:sz w:val="24"/>
          <w:szCs w:val="24"/>
          <w:shd w:val="clear" w:color="auto" w:fill="FFFFFF"/>
        </w:rPr>
        <w:tab/>
        <w:t>Academy of Social Work and Social Welfare</w:t>
      </w:r>
      <w:r w:rsidRPr="00F00554">
        <w:rPr>
          <w:rFonts w:ascii="Times New Roman" w:eastAsia="Times New Roman" w:hAnsi="Times New Roman" w:cs="Times New Roman"/>
          <w:color w:val="222222"/>
          <w:sz w:val="24"/>
          <w:szCs w:val="24"/>
          <w:shd w:val="clear" w:color="auto" w:fill="FFFFFF"/>
        </w:rPr>
        <w:t>.</w:t>
      </w:r>
      <w:r w:rsidRPr="00F00554">
        <w:rPr>
          <w:rFonts w:ascii="Times New Roman" w:hAnsi="Times New Roman" w:cs="Times New Roman"/>
          <w:sz w:val="24"/>
          <w:szCs w:val="24"/>
        </w:rPr>
        <w:t xml:space="preserve"> </w:t>
      </w:r>
    </w:p>
    <w:p w14:paraId="362A7CAB" w14:textId="77777777" w:rsidR="00E35BB8" w:rsidRPr="00F00554" w:rsidRDefault="00E35BB8" w:rsidP="00E35BB8">
      <w:pPr>
        <w:pStyle w:val="ListParagraph"/>
        <w:spacing w:after="0" w:line="240" w:lineRule="auto"/>
        <w:ind w:left="0"/>
        <w:rPr>
          <w:rFonts w:ascii="Times New Roman" w:hAnsi="Times New Roman" w:cs="Times New Roman"/>
          <w:sz w:val="24"/>
          <w:szCs w:val="24"/>
        </w:rPr>
      </w:pPr>
    </w:p>
    <w:p w14:paraId="6A935294" w14:textId="57A129FF" w:rsidR="00E35BB8" w:rsidRPr="00F00554" w:rsidRDefault="00E35BB8" w:rsidP="00E35BB8">
      <w:pPr>
        <w:spacing w:after="0" w:line="240" w:lineRule="auto"/>
        <w:ind w:left="720" w:hanging="720"/>
        <w:rPr>
          <w:rFonts w:ascii="Times New Roman" w:eastAsia="Times New Roman" w:hAnsi="Times New Roman" w:cs="Times New Roman"/>
          <w:sz w:val="24"/>
          <w:szCs w:val="24"/>
        </w:rPr>
      </w:pPr>
      <w:r w:rsidRPr="00F00554">
        <w:rPr>
          <w:rFonts w:ascii="Times New Roman" w:eastAsia="Times New Roman" w:hAnsi="Times New Roman" w:cs="Times New Roman"/>
          <w:sz w:val="24"/>
          <w:szCs w:val="24"/>
        </w:rPr>
        <w:t>Loke,</w:t>
      </w:r>
      <w:r w:rsidR="00DD47DE" w:rsidRPr="00F00554">
        <w:rPr>
          <w:rFonts w:ascii="Times New Roman" w:eastAsia="Times New Roman" w:hAnsi="Times New Roman" w:cs="Times New Roman"/>
          <w:sz w:val="24"/>
          <w:szCs w:val="24"/>
        </w:rPr>
        <w:t xml:space="preserve"> </w:t>
      </w:r>
      <w:r w:rsidRPr="00F00554">
        <w:rPr>
          <w:rFonts w:ascii="Times New Roman" w:eastAsia="Times New Roman" w:hAnsi="Times New Roman" w:cs="Times New Roman"/>
          <w:sz w:val="24"/>
          <w:szCs w:val="24"/>
        </w:rPr>
        <w:t xml:space="preserve">V., Birkenmaier, J. &amp; Hageman, S.A. (2017) Financial capability and asset building in the curricula: Student perceptions. </w:t>
      </w:r>
      <w:r w:rsidRPr="00F00554">
        <w:rPr>
          <w:rFonts w:ascii="Times New Roman" w:eastAsia="Times New Roman" w:hAnsi="Times New Roman" w:cs="Times New Roman"/>
          <w:i/>
          <w:sz w:val="24"/>
          <w:szCs w:val="24"/>
        </w:rPr>
        <w:t>Journal of Social Work Education, 53</w:t>
      </w:r>
      <w:r w:rsidRPr="00F00554">
        <w:rPr>
          <w:rFonts w:ascii="Times New Roman" w:eastAsia="Times New Roman" w:hAnsi="Times New Roman" w:cs="Times New Roman"/>
          <w:sz w:val="24"/>
          <w:szCs w:val="24"/>
        </w:rPr>
        <w:t>(1), 84-98.</w:t>
      </w:r>
    </w:p>
    <w:p w14:paraId="669483DB" w14:textId="77777777" w:rsidR="00E35BB8" w:rsidRPr="00F00554" w:rsidRDefault="00E35BB8" w:rsidP="00E35BB8">
      <w:pPr>
        <w:pStyle w:val="ListParagraph"/>
        <w:spacing w:after="0" w:line="240" w:lineRule="auto"/>
        <w:ind w:left="0"/>
        <w:rPr>
          <w:rFonts w:ascii="Times New Roman" w:hAnsi="Times New Roman" w:cs="Times New Roman"/>
          <w:sz w:val="24"/>
          <w:szCs w:val="24"/>
        </w:rPr>
      </w:pPr>
    </w:p>
    <w:p w14:paraId="5A288325" w14:textId="77777777" w:rsidR="00DD47DE" w:rsidRPr="00F00554" w:rsidRDefault="00DD47DE" w:rsidP="00DD47DE">
      <w:pPr>
        <w:spacing w:after="0" w:line="240" w:lineRule="auto"/>
        <w:rPr>
          <w:rFonts w:ascii="Times New Roman" w:eastAsia="Times New Roman" w:hAnsi="Times New Roman" w:cs="Times New Roman"/>
          <w:color w:val="222222"/>
          <w:sz w:val="24"/>
          <w:szCs w:val="24"/>
          <w:shd w:val="clear" w:color="auto" w:fill="FFFFFF"/>
        </w:rPr>
      </w:pPr>
      <w:r w:rsidRPr="00F00554">
        <w:rPr>
          <w:rFonts w:ascii="Times New Roman" w:eastAsia="Times New Roman" w:hAnsi="Times New Roman" w:cs="Times New Roman"/>
          <w:color w:val="222222"/>
          <w:sz w:val="24"/>
          <w:szCs w:val="24"/>
          <w:shd w:val="clear" w:color="auto" w:fill="FFFFFF"/>
        </w:rPr>
        <w:t xml:space="preserve">Loke, V., Watts, J. L., &amp; </w:t>
      </w:r>
      <w:proofErr w:type="spellStart"/>
      <w:r w:rsidRPr="00F00554">
        <w:rPr>
          <w:rFonts w:ascii="Times New Roman" w:eastAsia="Times New Roman" w:hAnsi="Times New Roman" w:cs="Times New Roman"/>
          <w:color w:val="222222"/>
          <w:sz w:val="24"/>
          <w:szCs w:val="24"/>
          <w:shd w:val="clear" w:color="auto" w:fill="FFFFFF"/>
        </w:rPr>
        <w:t>Kakoti</w:t>
      </w:r>
      <w:proofErr w:type="spellEnd"/>
      <w:r w:rsidRPr="00F00554">
        <w:rPr>
          <w:rFonts w:ascii="Times New Roman" w:eastAsia="Times New Roman" w:hAnsi="Times New Roman" w:cs="Times New Roman"/>
          <w:color w:val="222222"/>
          <w:sz w:val="24"/>
          <w:szCs w:val="24"/>
          <w:shd w:val="clear" w:color="auto" w:fill="FFFFFF"/>
        </w:rPr>
        <w:t xml:space="preserve">, S. A. (2013). Financial capabilities of service providers </w:t>
      </w:r>
      <w:r w:rsidRPr="00F00554">
        <w:rPr>
          <w:rFonts w:ascii="Times New Roman" w:eastAsia="Times New Roman" w:hAnsi="Times New Roman" w:cs="Times New Roman"/>
          <w:color w:val="222222"/>
          <w:sz w:val="24"/>
          <w:szCs w:val="24"/>
          <w:shd w:val="clear" w:color="auto" w:fill="FFFFFF"/>
        </w:rPr>
        <w:tab/>
        <w:t xml:space="preserve">in the </w:t>
      </w:r>
    </w:p>
    <w:p w14:paraId="69668397" w14:textId="77777777" w:rsidR="00DD47DE" w:rsidRPr="00F00554" w:rsidRDefault="00DD47DE" w:rsidP="00DD47DE">
      <w:pPr>
        <w:spacing w:after="0" w:line="240" w:lineRule="auto"/>
        <w:rPr>
          <w:rFonts w:ascii="Times New Roman" w:eastAsia="Times New Roman" w:hAnsi="Times New Roman" w:cs="Times New Roman"/>
          <w:i/>
          <w:iCs/>
          <w:color w:val="222222"/>
          <w:sz w:val="24"/>
          <w:szCs w:val="24"/>
          <w:shd w:val="clear" w:color="auto" w:fill="FFFFFF"/>
        </w:rPr>
      </w:pPr>
      <w:r w:rsidRPr="00F00554">
        <w:rPr>
          <w:rFonts w:ascii="Times New Roman" w:eastAsia="Times New Roman" w:hAnsi="Times New Roman" w:cs="Times New Roman"/>
          <w:color w:val="222222"/>
          <w:sz w:val="24"/>
          <w:szCs w:val="24"/>
          <w:shd w:val="clear" w:color="auto" w:fill="FFFFFF"/>
        </w:rPr>
        <w:tab/>
        <w:t xml:space="preserve">asset-building field. In </w:t>
      </w:r>
      <w:r w:rsidRPr="00F00554">
        <w:rPr>
          <w:rFonts w:ascii="Times New Roman" w:eastAsia="Times New Roman" w:hAnsi="Times New Roman" w:cs="Times New Roman"/>
          <w:sz w:val="24"/>
          <w:szCs w:val="24"/>
        </w:rPr>
        <w:t xml:space="preserve">J. Birkenmaier, M. </w:t>
      </w:r>
      <w:proofErr w:type="spellStart"/>
      <w:r w:rsidRPr="00F00554">
        <w:rPr>
          <w:rFonts w:ascii="Times New Roman" w:eastAsia="Times New Roman" w:hAnsi="Times New Roman" w:cs="Times New Roman"/>
          <w:sz w:val="24"/>
          <w:szCs w:val="24"/>
        </w:rPr>
        <w:t>Sherraden</w:t>
      </w:r>
      <w:proofErr w:type="spellEnd"/>
      <w:r w:rsidRPr="00F00554">
        <w:rPr>
          <w:rFonts w:ascii="Times New Roman" w:eastAsia="Times New Roman" w:hAnsi="Times New Roman" w:cs="Times New Roman"/>
          <w:sz w:val="24"/>
          <w:szCs w:val="24"/>
        </w:rPr>
        <w:t>, &amp; J. Curley (Eds.),</w:t>
      </w:r>
      <w:r w:rsidRPr="00F00554">
        <w:rPr>
          <w:rFonts w:ascii="Times New Roman" w:eastAsia="Times New Roman" w:hAnsi="Times New Roman" w:cs="Times New Roman"/>
          <w:color w:val="222222"/>
          <w:sz w:val="24"/>
          <w:szCs w:val="24"/>
          <w:shd w:val="clear" w:color="auto" w:fill="FFFFFF"/>
        </w:rPr>
        <w:t xml:space="preserve"> </w:t>
      </w:r>
      <w:r w:rsidRPr="00F00554">
        <w:rPr>
          <w:rFonts w:ascii="Times New Roman" w:eastAsia="Times New Roman" w:hAnsi="Times New Roman" w:cs="Times New Roman"/>
          <w:color w:val="222222"/>
          <w:sz w:val="24"/>
          <w:szCs w:val="24"/>
          <w:shd w:val="clear" w:color="auto" w:fill="FFFFFF"/>
        </w:rPr>
        <w:tab/>
      </w:r>
      <w:r w:rsidRPr="00F00554">
        <w:rPr>
          <w:rFonts w:ascii="Times New Roman" w:eastAsia="Times New Roman" w:hAnsi="Times New Roman" w:cs="Times New Roman"/>
          <w:i/>
          <w:iCs/>
          <w:color w:val="222222"/>
          <w:sz w:val="24"/>
          <w:szCs w:val="24"/>
          <w:shd w:val="clear" w:color="auto" w:fill="FFFFFF"/>
        </w:rPr>
        <w:t xml:space="preserve">Financial </w:t>
      </w:r>
    </w:p>
    <w:p w14:paraId="2E1C2989" w14:textId="1AB7EACF" w:rsidR="00DD47DE" w:rsidRPr="00F00554" w:rsidRDefault="00DD47DE" w:rsidP="00DD47DE">
      <w:pPr>
        <w:spacing w:after="0" w:line="240" w:lineRule="auto"/>
        <w:rPr>
          <w:rFonts w:ascii="Times New Roman" w:eastAsia="Times New Roman" w:hAnsi="Times New Roman" w:cs="Times New Roman"/>
          <w:color w:val="222222"/>
          <w:sz w:val="24"/>
          <w:szCs w:val="24"/>
          <w:shd w:val="clear" w:color="auto" w:fill="FFFFFF"/>
        </w:rPr>
      </w:pPr>
      <w:r w:rsidRPr="00F00554">
        <w:rPr>
          <w:rFonts w:ascii="Times New Roman" w:eastAsia="Times New Roman" w:hAnsi="Times New Roman" w:cs="Times New Roman"/>
          <w:i/>
          <w:iCs/>
          <w:color w:val="222222"/>
          <w:sz w:val="24"/>
          <w:szCs w:val="24"/>
          <w:shd w:val="clear" w:color="auto" w:fill="FFFFFF"/>
        </w:rPr>
        <w:tab/>
        <w:t>capability and asset building: Research, education, policy, and practice</w:t>
      </w:r>
      <w:r w:rsidRPr="00F00554">
        <w:rPr>
          <w:rFonts w:ascii="Times New Roman" w:eastAsia="Times New Roman" w:hAnsi="Times New Roman" w:cs="Times New Roman"/>
          <w:color w:val="222222"/>
          <w:sz w:val="24"/>
          <w:szCs w:val="24"/>
          <w:shd w:val="clear" w:color="auto" w:fill="FFFFFF"/>
        </w:rPr>
        <w:t xml:space="preserve"> (pp. 251-</w:t>
      </w:r>
    </w:p>
    <w:p w14:paraId="5CD50E80" w14:textId="7B825497" w:rsidR="00DD47DE" w:rsidRPr="00F00554" w:rsidRDefault="00DD47DE" w:rsidP="00DD47DE">
      <w:pPr>
        <w:spacing w:after="0" w:line="240" w:lineRule="auto"/>
        <w:rPr>
          <w:rFonts w:ascii="Times New Roman" w:eastAsia="Times New Roman" w:hAnsi="Times New Roman" w:cs="Times New Roman"/>
          <w:sz w:val="24"/>
          <w:szCs w:val="24"/>
        </w:rPr>
      </w:pPr>
      <w:r w:rsidRPr="00F00554">
        <w:rPr>
          <w:rFonts w:ascii="Times New Roman" w:eastAsia="Times New Roman" w:hAnsi="Times New Roman" w:cs="Times New Roman"/>
          <w:color w:val="222222"/>
          <w:sz w:val="24"/>
          <w:szCs w:val="24"/>
          <w:shd w:val="clear" w:color="auto" w:fill="FFFFFF"/>
        </w:rPr>
        <w:tab/>
        <w:t>277).</w:t>
      </w:r>
      <w:r w:rsidRPr="00F00554">
        <w:rPr>
          <w:rFonts w:ascii="Times New Roman" w:eastAsia="Times New Roman" w:hAnsi="Times New Roman" w:cs="Times New Roman"/>
          <w:sz w:val="24"/>
          <w:szCs w:val="24"/>
        </w:rPr>
        <w:t xml:space="preserve"> New York: Oxford University Press</w:t>
      </w:r>
    </w:p>
    <w:p w14:paraId="749A2FCB" w14:textId="77777777" w:rsidR="00DD47DE" w:rsidRPr="00F00554" w:rsidRDefault="00DD47DE" w:rsidP="00E35BB8">
      <w:pPr>
        <w:spacing w:after="0" w:line="240" w:lineRule="auto"/>
        <w:rPr>
          <w:rFonts w:ascii="Times New Roman" w:eastAsia="Times New Roman" w:hAnsi="Times New Roman" w:cs="Times New Roman"/>
          <w:color w:val="222222"/>
          <w:sz w:val="24"/>
          <w:szCs w:val="24"/>
          <w:shd w:val="clear" w:color="auto" w:fill="FFFFFF"/>
        </w:rPr>
      </w:pPr>
    </w:p>
    <w:p w14:paraId="4273AEA6" w14:textId="77777777" w:rsidR="00E35BB8" w:rsidRPr="00F00554" w:rsidRDefault="00E35BB8" w:rsidP="00E35BB8">
      <w:pPr>
        <w:spacing w:after="0" w:line="240" w:lineRule="auto"/>
        <w:rPr>
          <w:rFonts w:ascii="Times New Roman" w:eastAsia="Times New Roman" w:hAnsi="Times New Roman" w:cs="Times New Roman"/>
          <w:color w:val="222222"/>
          <w:sz w:val="24"/>
          <w:szCs w:val="24"/>
          <w:shd w:val="clear" w:color="auto" w:fill="FFFFFF"/>
        </w:rPr>
      </w:pPr>
      <w:proofErr w:type="spellStart"/>
      <w:r w:rsidRPr="00F00554">
        <w:rPr>
          <w:rFonts w:ascii="Times New Roman" w:eastAsia="Times New Roman" w:hAnsi="Times New Roman" w:cs="Times New Roman"/>
          <w:color w:val="222222"/>
          <w:sz w:val="24"/>
          <w:szCs w:val="24"/>
          <w:shd w:val="clear" w:color="auto" w:fill="FFFFFF"/>
        </w:rPr>
        <w:t>Sherraden</w:t>
      </w:r>
      <w:proofErr w:type="spellEnd"/>
      <w:r w:rsidRPr="00F00554">
        <w:rPr>
          <w:rFonts w:ascii="Times New Roman" w:eastAsia="Times New Roman" w:hAnsi="Times New Roman" w:cs="Times New Roman"/>
          <w:color w:val="222222"/>
          <w:sz w:val="24"/>
          <w:szCs w:val="24"/>
          <w:shd w:val="clear" w:color="auto" w:fill="FFFFFF"/>
        </w:rPr>
        <w:t xml:space="preserve">, M., Huang, J., Frey, J., Birkenmaier, J., Callahan, C., Clancy, M., &amp; </w:t>
      </w:r>
      <w:proofErr w:type="spellStart"/>
      <w:r w:rsidRPr="00F00554">
        <w:rPr>
          <w:rFonts w:ascii="Times New Roman" w:eastAsia="Times New Roman" w:hAnsi="Times New Roman" w:cs="Times New Roman"/>
          <w:color w:val="222222"/>
          <w:sz w:val="24"/>
          <w:szCs w:val="24"/>
          <w:shd w:val="clear" w:color="auto" w:fill="FFFFFF"/>
        </w:rPr>
        <w:t>Sherraden</w:t>
      </w:r>
      <w:proofErr w:type="spellEnd"/>
      <w:r w:rsidRPr="00F00554">
        <w:rPr>
          <w:rFonts w:ascii="Times New Roman" w:eastAsia="Times New Roman" w:hAnsi="Times New Roman" w:cs="Times New Roman"/>
          <w:color w:val="222222"/>
          <w:sz w:val="24"/>
          <w:szCs w:val="24"/>
          <w:shd w:val="clear" w:color="auto" w:fill="FFFFFF"/>
        </w:rPr>
        <w:t xml:space="preserve">, M. </w:t>
      </w:r>
    </w:p>
    <w:p w14:paraId="100305BE" w14:textId="77777777" w:rsidR="00E35BB8" w:rsidRPr="00F00554" w:rsidRDefault="00E35BB8" w:rsidP="00E35BB8">
      <w:pPr>
        <w:spacing w:after="0" w:line="240" w:lineRule="auto"/>
        <w:rPr>
          <w:rFonts w:ascii="Times New Roman" w:eastAsia="Times New Roman" w:hAnsi="Times New Roman" w:cs="Times New Roman"/>
          <w:color w:val="222222"/>
          <w:sz w:val="24"/>
          <w:szCs w:val="24"/>
          <w:shd w:val="clear" w:color="auto" w:fill="FFFFFF"/>
        </w:rPr>
      </w:pPr>
      <w:r w:rsidRPr="00F00554">
        <w:rPr>
          <w:rFonts w:ascii="Times New Roman" w:eastAsia="Times New Roman" w:hAnsi="Times New Roman" w:cs="Times New Roman"/>
          <w:color w:val="222222"/>
          <w:sz w:val="24"/>
          <w:szCs w:val="24"/>
          <w:shd w:val="clear" w:color="auto" w:fill="FFFFFF"/>
        </w:rPr>
        <w:tab/>
        <w:t xml:space="preserve">(2015). Financial capability and asset building for all (Grand Challenges for Social Work </w:t>
      </w:r>
    </w:p>
    <w:p w14:paraId="118618B8" w14:textId="77777777" w:rsidR="00E35BB8" w:rsidRPr="00F00554" w:rsidRDefault="00E35BB8" w:rsidP="00E35BB8">
      <w:pPr>
        <w:spacing w:after="0" w:line="240" w:lineRule="auto"/>
        <w:rPr>
          <w:rFonts w:ascii="Times New Roman" w:eastAsia="Times New Roman" w:hAnsi="Times New Roman" w:cs="Times New Roman"/>
          <w:i/>
          <w:iCs/>
          <w:color w:val="222222"/>
          <w:sz w:val="24"/>
          <w:szCs w:val="24"/>
          <w:shd w:val="clear" w:color="auto" w:fill="FFFFFF"/>
        </w:rPr>
      </w:pPr>
      <w:r w:rsidRPr="00F00554">
        <w:rPr>
          <w:rFonts w:ascii="Times New Roman" w:eastAsia="Times New Roman" w:hAnsi="Times New Roman" w:cs="Times New Roman"/>
          <w:color w:val="222222"/>
          <w:sz w:val="24"/>
          <w:szCs w:val="24"/>
          <w:shd w:val="clear" w:color="auto" w:fill="FFFFFF"/>
        </w:rPr>
        <w:lastRenderedPageBreak/>
        <w:tab/>
        <w:t>Initiative, Working Paper No. 13). </w:t>
      </w:r>
      <w:r w:rsidRPr="00F00554">
        <w:rPr>
          <w:rFonts w:ascii="Times New Roman" w:eastAsia="Times New Roman" w:hAnsi="Times New Roman" w:cs="Times New Roman"/>
          <w:i/>
          <w:iCs/>
          <w:color w:val="222222"/>
          <w:sz w:val="24"/>
          <w:szCs w:val="24"/>
          <w:shd w:val="clear" w:color="auto" w:fill="FFFFFF"/>
        </w:rPr>
        <w:t xml:space="preserve">Cleveland, OH: American Academy of Social Work </w:t>
      </w:r>
    </w:p>
    <w:p w14:paraId="16FD7C99" w14:textId="1DDFF8CC" w:rsidR="00E35BB8" w:rsidRPr="00F00554" w:rsidRDefault="00E35BB8" w:rsidP="00641EC9">
      <w:pPr>
        <w:spacing w:after="0" w:line="240" w:lineRule="auto"/>
        <w:rPr>
          <w:rFonts w:ascii="Times New Roman" w:eastAsia="Times New Roman" w:hAnsi="Times New Roman" w:cs="Times New Roman"/>
          <w:sz w:val="24"/>
          <w:szCs w:val="24"/>
        </w:rPr>
      </w:pPr>
      <w:r w:rsidRPr="00F00554">
        <w:rPr>
          <w:rFonts w:ascii="Times New Roman" w:eastAsia="Times New Roman" w:hAnsi="Times New Roman" w:cs="Times New Roman"/>
          <w:i/>
          <w:iCs/>
          <w:color w:val="222222"/>
          <w:sz w:val="24"/>
          <w:szCs w:val="24"/>
          <w:shd w:val="clear" w:color="auto" w:fill="FFFFFF"/>
        </w:rPr>
        <w:tab/>
        <w:t>and Social Welfare</w:t>
      </w:r>
      <w:r w:rsidRPr="00F00554">
        <w:rPr>
          <w:rFonts w:ascii="Times New Roman" w:eastAsia="Times New Roman" w:hAnsi="Times New Roman" w:cs="Times New Roman"/>
          <w:color w:val="222222"/>
          <w:sz w:val="24"/>
          <w:szCs w:val="24"/>
          <w:shd w:val="clear" w:color="auto" w:fill="FFFFFF"/>
        </w:rPr>
        <w:t>.</w:t>
      </w:r>
    </w:p>
    <w:p w14:paraId="1A733365" w14:textId="77777777" w:rsidR="00593AC0" w:rsidRPr="00F00554" w:rsidRDefault="00593AC0" w:rsidP="00641EC9">
      <w:pPr>
        <w:spacing w:after="0" w:line="240" w:lineRule="auto"/>
        <w:rPr>
          <w:rFonts w:ascii="Times New Roman" w:hAnsi="Times New Roman" w:cs="Times New Roman"/>
          <w:sz w:val="24"/>
          <w:szCs w:val="24"/>
        </w:rPr>
      </w:pPr>
    </w:p>
    <w:p w14:paraId="3E754475" w14:textId="77777777" w:rsidR="00641EC9" w:rsidRPr="00F00554" w:rsidRDefault="006B5E44" w:rsidP="00641EC9">
      <w:pPr>
        <w:spacing w:after="0" w:line="240" w:lineRule="auto"/>
        <w:rPr>
          <w:rFonts w:ascii="Times New Roman" w:hAnsi="Times New Roman" w:cs="Times New Roman"/>
          <w:color w:val="000000"/>
          <w:sz w:val="24"/>
          <w:szCs w:val="24"/>
          <w:shd w:val="clear" w:color="auto" w:fill="FFFFFF"/>
        </w:rPr>
      </w:pPr>
      <w:proofErr w:type="spellStart"/>
      <w:r w:rsidRPr="00F00554">
        <w:rPr>
          <w:rFonts w:ascii="Times New Roman" w:hAnsi="Times New Roman" w:cs="Times New Roman"/>
          <w:color w:val="000000"/>
          <w:sz w:val="24"/>
          <w:szCs w:val="24"/>
          <w:shd w:val="clear" w:color="auto" w:fill="FFFFFF"/>
        </w:rPr>
        <w:t>Sherraden</w:t>
      </w:r>
      <w:proofErr w:type="spellEnd"/>
      <w:r w:rsidRPr="00F00554">
        <w:rPr>
          <w:rFonts w:ascii="Times New Roman" w:hAnsi="Times New Roman" w:cs="Times New Roman"/>
          <w:color w:val="000000"/>
          <w:sz w:val="24"/>
          <w:szCs w:val="24"/>
          <w:shd w:val="clear" w:color="auto" w:fill="FFFFFF"/>
        </w:rPr>
        <w:t xml:space="preserve">, M., Johnson, L., Huang, J., Dore, P., Birkenmaier, J. M., Loke, V., &amp; Hageman, S. </w:t>
      </w:r>
    </w:p>
    <w:p w14:paraId="16A63546" w14:textId="77777777" w:rsidR="00641EC9" w:rsidRPr="00F00554" w:rsidRDefault="00641EC9" w:rsidP="00641EC9">
      <w:pPr>
        <w:spacing w:after="0" w:line="240" w:lineRule="auto"/>
        <w:rPr>
          <w:rFonts w:ascii="Times New Roman" w:hAnsi="Times New Roman" w:cs="Times New Roman"/>
          <w:color w:val="000000"/>
          <w:sz w:val="24"/>
          <w:szCs w:val="24"/>
          <w:shd w:val="clear" w:color="auto" w:fill="FFFFFF"/>
        </w:rPr>
      </w:pPr>
      <w:r w:rsidRPr="00F00554">
        <w:rPr>
          <w:rFonts w:ascii="Times New Roman" w:hAnsi="Times New Roman" w:cs="Times New Roman"/>
          <w:color w:val="000000"/>
          <w:sz w:val="24"/>
          <w:szCs w:val="24"/>
          <w:shd w:val="clear" w:color="auto" w:fill="FFFFFF"/>
        </w:rPr>
        <w:tab/>
      </w:r>
      <w:r w:rsidR="006B5E44" w:rsidRPr="00F00554">
        <w:rPr>
          <w:rFonts w:ascii="Times New Roman" w:hAnsi="Times New Roman" w:cs="Times New Roman"/>
          <w:color w:val="000000"/>
          <w:sz w:val="24"/>
          <w:szCs w:val="24"/>
          <w:shd w:val="clear" w:color="auto" w:fill="FFFFFF"/>
        </w:rPr>
        <w:t xml:space="preserve">(2017). Are students prepared for practice? An assessment of financial capability and </w:t>
      </w:r>
    </w:p>
    <w:p w14:paraId="622B398C" w14:textId="77777777" w:rsidR="00641EC9" w:rsidRPr="00F00554" w:rsidRDefault="00641EC9" w:rsidP="00641EC9">
      <w:pPr>
        <w:spacing w:after="0" w:line="240" w:lineRule="auto"/>
        <w:rPr>
          <w:rFonts w:ascii="Times New Roman" w:hAnsi="Times New Roman" w:cs="Times New Roman"/>
          <w:color w:val="000000"/>
          <w:sz w:val="24"/>
          <w:szCs w:val="24"/>
          <w:shd w:val="clear" w:color="auto" w:fill="FFFFFF"/>
        </w:rPr>
      </w:pPr>
      <w:r w:rsidRPr="00F00554">
        <w:rPr>
          <w:rFonts w:ascii="Times New Roman" w:hAnsi="Times New Roman" w:cs="Times New Roman"/>
          <w:color w:val="000000"/>
          <w:sz w:val="24"/>
          <w:szCs w:val="24"/>
          <w:shd w:val="clear" w:color="auto" w:fill="FFFFFF"/>
        </w:rPr>
        <w:tab/>
      </w:r>
      <w:r w:rsidR="006B5E44" w:rsidRPr="00F00554">
        <w:rPr>
          <w:rFonts w:ascii="Times New Roman" w:hAnsi="Times New Roman" w:cs="Times New Roman"/>
          <w:color w:val="000000"/>
          <w:sz w:val="24"/>
          <w:szCs w:val="24"/>
          <w:shd w:val="clear" w:color="auto" w:fill="FFFFFF"/>
        </w:rPr>
        <w:t xml:space="preserve">asset building in social work education. The 2017 AFCPE Annual Research &amp; Training </w:t>
      </w:r>
    </w:p>
    <w:p w14:paraId="3F278EB5" w14:textId="0238CF52" w:rsidR="006B5E44" w:rsidRPr="00F00554" w:rsidRDefault="00641EC9" w:rsidP="00641EC9">
      <w:pPr>
        <w:spacing w:after="0" w:line="240" w:lineRule="auto"/>
        <w:rPr>
          <w:rFonts w:ascii="Times New Roman" w:hAnsi="Times New Roman" w:cs="Times New Roman"/>
          <w:color w:val="000000"/>
          <w:sz w:val="24"/>
          <w:szCs w:val="24"/>
          <w:shd w:val="clear" w:color="auto" w:fill="FFFFFF"/>
        </w:rPr>
      </w:pPr>
      <w:r w:rsidRPr="00F00554">
        <w:rPr>
          <w:rFonts w:ascii="Times New Roman" w:hAnsi="Times New Roman" w:cs="Times New Roman"/>
          <w:color w:val="000000"/>
          <w:sz w:val="24"/>
          <w:szCs w:val="24"/>
          <w:shd w:val="clear" w:color="auto" w:fill="FFFFFF"/>
        </w:rPr>
        <w:tab/>
      </w:r>
      <w:r w:rsidR="006B5E44" w:rsidRPr="00F00554">
        <w:rPr>
          <w:rFonts w:ascii="Times New Roman" w:hAnsi="Times New Roman" w:cs="Times New Roman"/>
          <w:color w:val="000000"/>
          <w:sz w:val="24"/>
          <w:szCs w:val="24"/>
          <w:shd w:val="clear" w:color="auto" w:fill="FFFFFF"/>
        </w:rPr>
        <w:t>Symposium (November 15-17, San Diego).</w:t>
      </w:r>
    </w:p>
    <w:p w14:paraId="2B0E06AC" w14:textId="77777777" w:rsidR="00641EC9" w:rsidRPr="00F00554" w:rsidRDefault="00641EC9" w:rsidP="00641EC9">
      <w:pPr>
        <w:spacing w:after="0" w:line="240" w:lineRule="auto"/>
        <w:rPr>
          <w:rFonts w:ascii="Times New Roman" w:hAnsi="Times New Roman" w:cs="Times New Roman"/>
          <w:sz w:val="24"/>
          <w:szCs w:val="24"/>
        </w:rPr>
      </w:pPr>
    </w:p>
    <w:p w14:paraId="05A1218A" w14:textId="77777777" w:rsidR="003365CA" w:rsidRPr="00F00554" w:rsidRDefault="003365CA" w:rsidP="002B4163">
      <w:pPr>
        <w:spacing w:after="0" w:line="240" w:lineRule="auto"/>
        <w:rPr>
          <w:rFonts w:ascii="Times New Roman" w:hAnsi="Times New Roman" w:cs="Times New Roman"/>
          <w:sz w:val="24"/>
          <w:szCs w:val="24"/>
        </w:rPr>
      </w:pPr>
      <w:r w:rsidRPr="00F00554">
        <w:rPr>
          <w:rFonts w:ascii="Times New Roman" w:hAnsi="Times New Roman" w:cs="Times New Roman"/>
          <w:sz w:val="24"/>
          <w:szCs w:val="24"/>
        </w:rPr>
        <w:t xml:space="preserve">Stone, C., </w:t>
      </w:r>
      <w:proofErr w:type="spellStart"/>
      <w:r w:rsidRPr="00F00554">
        <w:rPr>
          <w:rFonts w:ascii="Times New Roman" w:hAnsi="Times New Roman" w:cs="Times New Roman"/>
          <w:sz w:val="24"/>
          <w:szCs w:val="24"/>
        </w:rPr>
        <w:t>Trisi</w:t>
      </w:r>
      <w:proofErr w:type="spellEnd"/>
      <w:r w:rsidRPr="00F00554">
        <w:rPr>
          <w:rFonts w:ascii="Times New Roman" w:hAnsi="Times New Roman" w:cs="Times New Roman"/>
          <w:sz w:val="24"/>
          <w:szCs w:val="24"/>
        </w:rPr>
        <w:t xml:space="preserve">, D., Sherman, A. &amp; Horton, E. (2017). A guide to statistics on historical trends in </w:t>
      </w:r>
    </w:p>
    <w:p w14:paraId="40622D86" w14:textId="77777777" w:rsidR="003365CA" w:rsidRPr="00F00554" w:rsidRDefault="003365CA" w:rsidP="002B4163">
      <w:pPr>
        <w:spacing w:after="0" w:line="240" w:lineRule="auto"/>
        <w:rPr>
          <w:rFonts w:ascii="Times New Roman" w:hAnsi="Times New Roman" w:cs="Times New Roman"/>
          <w:sz w:val="24"/>
          <w:szCs w:val="24"/>
        </w:rPr>
      </w:pPr>
      <w:r w:rsidRPr="00F00554">
        <w:rPr>
          <w:rFonts w:ascii="Times New Roman" w:hAnsi="Times New Roman" w:cs="Times New Roman"/>
          <w:sz w:val="24"/>
          <w:szCs w:val="24"/>
        </w:rPr>
        <w:tab/>
        <w:t xml:space="preserve">income inequality. Center on Budget and Policy Priorities.  Retrieved from </w:t>
      </w:r>
    </w:p>
    <w:p w14:paraId="24E17EEC" w14:textId="1867B8CE" w:rsidR="003365CA" w:rsidRPr="00F00554" w:rsidRDefault="003365CA" w:rsidP="002B4163">
      <w:pPr>
        <w:spacing w:after="0" w:line="240" w:lineRule="auto"/>
        <w:rPr>
          <w:rFonts w:ascii="Times New Roman" w:hAnsi="Times New Roman" w:cs="Times New Roman"/>
          <w:sz w:val="24"/>
          <w:szCs w:val="24"/>
        </w:rPr>
      </w:pPr>
      <w:r w:rsidRPr="00F00554">
        <w:rPr>
          <w:rFonts w:ascii="Times New Roman" w:hAnsi="Times New Roman" w:cs="Times New Roman"/>
          <w:sz w:val="24"/>
          <w:szCs w:val="24"/>
        </w:rPr>
        <w:tab/>
      </w:r>
      <w:hyperlink r:id="rId9" w:history="1">
        <w:r w:rsidRPr="00F00554">
          <w:rPr>
            <w:rStyle w:val="Hyperlink"/>
            <w:rFonts w:ascii="Times New Roman" w:hAnsi="Times New Roman" w:cs="Times New Roman"/>
            <w:sz w:val="24"/>
            <w:szCs w:val="24"/>
          </w:rPr>
          <w:t>https://www.cbpp.org/research/poverty-and-inequality/a-guide-to-statistics-on-historical-</w:t>
        </w:r>
      </w:hyperlink>
    </w:p>
    <w:p w14:paraId="35AC4EC6" w14:textId="5E296F41" w:rsidR="003365CA" w:rsidRPr="00F00554" w:rsidRDefault="003365CA" w:rsidP="002B4163">
      <w:pPr>
        <w:spacing w:after="0" w:line="240" w:lineRule="auto"/>
        <w:rPr>
          <w:rFonts w:ascii="Times New Roman" w:hAnsi="Times New Roman" w:cs="Times New Roman"/>
          <w:sz w:val="24"/>
          <w:szCs w:val="24"/>
        </w:rPr>
      </w:pPr>
      <w:r w:rsidRPr="00F00554">
        <w:rPr>
          <w:rFonts w:ascii="Times New Roman" w:hAnsi="Times New Roman" w:cs="Times New Roman"/>
          <w:sz w:val="24"/>
          <w:szCs w:val="24"/>
        </w:rPr>
        <w:tab/>
        <w:t>trends-in-income-inequality</w:t>
      </w:r>
    </w:p>
    <w:p w14:paraId="4CD4FF56" w14:textId="77777777" w:rsidR="007C0469" w:rsidRPr="00F00554" w:rsidRDefault="007C0469" w:rsidP="002B4163">
      <w:pPr>
        <w:spacing w:after="0" w:line="240" w:lineRule="auto"/>
        <w:rPr>
          <w:rFonts w:ascii="Times New Roman" w:hAnsi="Times New Roman" w:cs="Times New Roman"/>
          <w:sz w:val="24"/>
          <w:szCs w:val="24"/>
        </w:rPr>
      </w:pPr>
    </w:p>
    <w:p w14:paraId="4E2C16AF" w14:textId="77777777" w:rsidR="007C0469" w:rsidRPr="00F00554" w:rsidRDefault="007C0469" w:rsidP="007C0469">
      <w:pPr>
        <w:spacing w:after="0" w:line="240" w:lineRule="auto"/>
        <w:ind w:left="720" w:hanging="720"/>
        <w:rPr>
          <w:rFonts w:ascii="Times New Roman" w:eastAsia="Times New Roman" w:hAnsi="Times New Roman" w:cs="Times New Roman"/>
          <w:sz w:val="24"/>
          <w:szCs w:val="24"/>
          <w:shd w:val="clear" w:color="auto" w:fill="FFFFFF"/>
        </w:rPr>
      </w:pPr>
      <w:r w:rsidRPr="00F00554">
        <w:rPr>
          <w:rFonts w:ascii="Times New Roman" w:eastAsia="Times New Roman" w:hAnsi="Times New Roman" w:cs="Times New Roman"/>
          <w:sz w:val="24"/>
          <w:szCs w:val="24"/>
          <w:shd w:val="clear" w:color="auto" w:fill="FFFFFF"/>
        </w:rPr>
        <w:t xml:space="preserve">Stuart, P. H. (2013). Social workers and financial capability in the profession’s first half-century. In J. Birkenmaier, M. S. </w:t>
      </w:r>
      <w:proofErr w:type="spellStart"/>
      <w:r w:rsidRPr="00F00554">
        <w:rPr>
          <w:rFonts w:ascii="Times New Roman" w:eastAsia="Times New Roman" w:hAnsi="Times New Roman" w:cs="Times New Roman"/>
          <w:sz w:val="24"/>
          <w:szCs w:val="24"/>
          <w:shd w:val="clear" w:color="auto" w:fill="FFFFFF"/>
        </w:rPr>
        <w:t>Sherraden</w:t>
      </w:r>
      <w:proofErr w:type="spellEnd"/>
      <w:r w:rsidRPr="00F00554">
        <w:rPr>
          <w:rFonts w:ascii="Times New Roman" w:eastAsia="Times New Roman" w:hAnsi="Times New Roman" w:cs="Times New Roman"/>
          <w:sz w:val="24"/>
          <w:szCs w:val="24"/>
          <w:shd w:val="clear" w:color="auto" w:fill="FFFFFF"/>
        </w:rPr>
        <w:t>, &amp; J. Curley (Eds), </w:t>
      </w:r>
      <w:r w:rsidRPr="00F00554">
        <w:rPr>
          <w:rFonts w:ascii="Times New Roman" w:eastAsia="Times New Roman" w:hAnsi="Times New Roman" w:cs="Times New Roman"/>
          <w:i/>
          <w:iCs/>
          <w:sz w:val="24"/>
          <w:szCs w:val="24"/>
          <w:shd w:val="clear" w:color="auto" w:fill="FFFFFF"/>
        </w:rPr>
        <w:t>Financial capability and asset development</w:t>
      </w:r>
      <w:r w:rsidRPr="00F00554">
        <w:rPr>
          <w:rFonts w:ascii="Times New Roman" w:eastAsia="Times New Roman" w:hAnsi="Times New Roman" w:cs="Times New Roman"/>
          <w:sz w:val="24"/>
          <w:szCs w:val="24"/>
          <w:shd w:val="clear" w:color="auto" w:fill="FFFFFF"/>
        </w:rPr>
        <w:t xml:space="preserve"> (pp. 44-61). New York: Oxford University Press.</w:t>
      </w:r>
    </w:p>
    <w:p w14:paraId="359563EF" w14:textId="56B739AA" w:rsidR="006B5E44" w:rsidRPr="00F00554" w:rsidRDefault="006B5E44" w:rsidP="007C0469">
      <w:pPr>
        <w:spacing w:after="0" w:line="240" w:lineRule="auto"/>
        <w:rPr>
          <w:rFonts w:ascii="Times New Roman" w:hAnsi="Times New Roman" w:cs="Times New Roman"/>
          <w:sz w:val="24"/>
          <w:szCs w:val="24"/>
        </w:rPr>
      </w:pPr>
    </w:p>
    <w:sectPr w:rsidR="006B5E44" w:rsidRPr="00F00554" w:rsidSect="00593AC0">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5792B" w14:textId="77777777" w:rsidR="00713962" w:rsidRDefault="00713962" w:rsidP="00593AC0">
      <w:pPr>
        <w:spacing w:after="0" w:line="240" w:lineRule="auto"/>
      </w:pPr>
      <w:r>
        <w:separator/>
      </w:r>
    </w:p>
  </w:endnote>
  <w:endnote w:type="continuationSeparator" w:id="0">
    <w:p w14:paraId="4D31888F" w14:textId="77777777" w:rsidR="00713962" w:rsidRDefault="00713962" w:rsidP="00593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F64F9" w14:textId="77777777" w:rsidR="00713962" w:rsidRDefault="00713962" w:rsidP="00593AC0">
      <w:pPr>
        <w:spacing w:after="0" w:line="240" w:lineRule="auto"/>
      </w:pPr>
      <w:r>
        <w:separator/>
      </w:r>
    </w:p>
  </w:footnote>
  <w:footnote w:type="continuationSeparator" w:id="0">
    <w:p w14:paraId="3DBD3767" w14:textId="77777777" w:rsidR="00713962" w:rsidRDefault="00713962" w:rsidP="00593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0ED65" w14:textId="77777777" w:rsidR="00106C50" w:rsidRPr="00593AC0" w:rsidRDefault="00106C50" w:rsidP="00593AC0">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73E7E"/>
    <w:multiLevelType w:val="multilevel"/>
    <w:tmpl w:val="3912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C1045"/>
    <w:multiLevelType w:val="hybridMultilevel"/>
    <w:tmpl w:val="CFFC959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1DA6777"/>
    <w:multiLevelType w:val="multilevel"/>
    <w:tmpl w:val="0EEE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1F22E9"/>
    <w:multiLevelType w:val="hybridMultilevel"/>
    <w:tmpl w:val="D8281D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E07B77"/>
    <w:multiLevelType w:val="multilevel"/>
    <w:tmpl w:val="8E5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2C6993"/>
    <w:multiLevelType w:val="multilevel"/>
    <w:tmpl w:val="1172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C0"/>
    <w:rsid w:val="00034818"/>
    <w:rsid w:val="00093935"/>
    <w:rsid w:val="00094D66"/>
    <w:rsid w:val="000C549E"/>
    <w:rsid w:val="000C6399"/>
    <w:rsid w:val="000F4BE8"/>
    <w:rsid w:val="001005EA"/>
    <w:rsid w:val="00106C50"/>
    <w:rsid w:val="001345CB"/>
    <w:rsid w:val="00137043"/>
    <w:rsid w:val="00167D38"/>
    <w:rsid w:val="001845E5"/>
    <w:rsid w:val="00200367"/>
    <w:rsid w:val="00237AA5"/>
    <w:rsid w:val="00242BB6"/>
    <w:rsid w:val="002878BB"/>
    <w:rsid w:val="002B4163"/>
    <w:rsid w:val="002D75E3"/>
    <w:rsid w:val="002F7EFD"/>
    <w:rsid w:val="00300014"/>
    <w:rsid w:val="003207A3"/>
    <w:rsid w:val="00336056"/>
    <w:rsid w:val="003365CA"/>
    <w:rsid w:val="00345B48"/>
    <w:rsid w:val="00346B4C"/>
    <w:rsid w:val="00385921"/>
    <w:rsid w:val="003F51C6"/>
    <w:rsid w:val="00433F1B"/>
    <w:rsid w:val="00436DA9"/>
    <w:rsid w:val="00486FCE"/>
    <w:rsid w:val="004956FB"/>
    <w:rsid w:val="004D71C6"/>
    <w:rsid w:val="00512238"/>
    <w:rsid w:val="00516E00"/>
    <w:rsid w:val="00531A97"/>
    <w:rsid w:val="0054426A"/>
    <w:rsid w:val="00556976"/>
    <w:rsid w:val="00566A93"/>
    <w:rsid w:val="00580033"/>
    <w:rsid w:val="00584431"/>
    <w:rsid w:val="00593AC0"/>
    <w:rsid w:val="005B2BF9"/>
    <w:rsid w:val="005B36ED"/>
    <w:rsid w:val="005C4BB9"/>
    <w:rsid w:val="005D58E0"/>
    <w:rsid w:val="005D6858"/>
    <w:rsid w:val="00607453"/>
    <w:rsid w:val="00611443"/>
    <w:rsid w:val="00641EC9"/>
    <w:rsid w:val="00671204"/>
    <w:rsid w:val="006A0AA8"/>
    <w:rsid w:val="006B5E44"/>
    <w:rsid w:val="00713962"/>
    <w:rsid w:val="0071448F"/>
    <w:rsid w:val="00737440"/>
    <w:rsid w:val="007A0329"/>
    <w:rsid w:val="007A64DE"/>
    <w:rsid w:val="007C0469"/>
    <w:rsid w:val="007D5BD8"/>
    <w:rsid w:val="007E2ABA"/>
    <w:rsid w:val="007F121C"/>
    <w:rsid w:val="00821E66"/>
    <w:rsid w:val="00830191"/>
    <w:rsid w:val="00835E5A"/>
    <w:rsid w:val="00846665"/>
    <w:rsid w:val="00852C07"/>
    <w:rsid w:val="00871FC2"/>
    <w:rsid w:val="008C4FBE"/>
    <w:rsid w:val="008D02A5"/>
    <w:rsid w:val="008F6202"/>
    <w:rsid w:val="00926C68"/>
    <w:rsid w:val="0094054E"/>
    <w:rsid w:val="009438B6"/>
    <w:rsid w:val="009628AC"/>
    <w:rsid w:val="00972752"/>
    <w:rsid w:val="009B6FCA"/>
    <w:rsid w:val="009D4897"/>
    <w:rsid w:val="009E4216"/>
    <w:rsid w:val="009E71FB"/>
    <w:rsid w:val="009F733F"/>
    <w:rsid w:val="00A06A8A"/>
    <w:rsid w:val="00A13B16"/>
    <w:rsid w:val="00A27884"/>
    <w:rsid w:val="00A336A9"/>
    <w:rsid w:val="00A97C27"/>
    <w:rsid w:val="00AA27E2"/>
    <w:rsid w:val="00AE1614"/>
    <w:rsid w:val="00AF3D11"/>
    <w:rsid w:val="00B00ABE"/>
    <w:rsid w:val="00B0696C"/>
    <w:rsid w:val="00B417E8"/>
    <w:rsid w:val="00B60401"/>
    <w:rsid w:val="00B67E97"/>
    <w:rsid w:val="00B77DE5"/>
    <w:rsid w:val="00B81274"/>
    <w:rsid w:val="00BA3902"/>
    <w:rsid w:val="00BE516B"/>
    <w:rsid w:val="00C12C5C"/>
    <w:rsid w:val="00C27530"/>
    <w:rsid w:val="00C37165"/>
    <w:rsid w:val="00C534EE"/>
    <w:rsid w:val="00C673C2"/>
    <w:rsid w:val="00CC022D"/>
    <w:rsid w:val="00CC2D26"/>
    <w:rsid w:val="00CC68C7"/>
    <w:rsid w:val="00CD38A9"/>
    <w:rsid w:val="00CE79B8"/>
    <w:rsid w:val="00D04B07"/>
    <w:rsid w:val="00D525C5"/>
    <w:rsid w:val="00D53AEB"/>
    <w:rsid w:val="00D559DF"/>
    <w:rsid w:val="00D6469A"/>
    <w:rsid w:val="00D85085"/>
    <w:rsid w:val="00DD0FB7"/>
    <w:rsid w:val="00DD1279"/>
    <w:rsid w:val="00DD47DE"/>
    <w:rsid w:val="00E35A2F"/>
    <w:rsid w:val="00E35BB8"/>
    <w:rsid w:val="00E5282E"/>
    <w:rsid w:val="00E53F7A"/>
    <w:rsid w:val="00EE6240"/>
    <w:rsid w:val="00EF6EB4"/>
    <w:rsid w:val="00F00554"/>
    <w:rsid w:val="00F0239E"/>
    <w:rsid w:val="00F10F05"/>
    <w:rsid w:val="00F6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B3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AC0"/>
  </w:style>
  <w:style w:type="paragraph" w:styleId="Footer">
    <w:name w:val="footer"/>
    <w:basedOn w:val="Normal"/>
    <w:link w:val="FooterChar"/>
    <w:uiPriority w:val="99"/>
    <w:unhideWhenUsed/>
    <w:rsid w:val="00593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AC0"/>
  </w:style>
  <w:style w:type="paragraph" w:styleId="NormalWeb">
    <w:name w:val="Normal (Web)"/>
    <w:basedOn w:val="Normal"/>
    <w:uiPriority w:val="99"/>
    <w:semiHidden/>
    <w:unhideWhenUsed/>
    <w:rsid w:val="00593A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3AC0"/>
    <w:rPr>
      <w:color w:val="0000FF"/>
      <w:u w:val="single"/>
    </w:rPr>
  </w:style>
  <w:style w:type="character" w:styleId="FollowedHyperlink">
    <w:name w:val="FollowedHyperlink"/>
    <w:basedOn w:val="DefaultParagraphFont"/>
    <w:uiPriority w:val="99"/>
    <w:semiHidden/>
    <w:unhideWhenUsed/>
    <w:rsid w:val="00300014"/>
    <w:rPr>
      <w:color w:val="954F72" w:themeColor="followedHyperlink"/>
      <w:u w:val="single"/>
    </w:rPr>
  </w:style>
  <w:style w:type="character" w:styleId="CommentReference">
    <w:name w:val="annotation reference"/>
    <w:basedOn w:val="DefaultParagraphFont"/>
    <w:uiPriority w:val="99"/>
    <w:semiHidden/>
    <w:unhideWhenUsed/>
    <w:rsid w:val="00137043"/>
    <w:rPr>
      <w:sz w:val="16"/>
      <w:szCs w:val="16"/>
    </w:rPr>
  </w:style>
  <w:style w:type="paragraph" w:styleId="CommentText">
    <w:name w:val="annotation text"/>
    <w:basedOn w:val="Normal"/>
    <w:link w:val="CommentTextChar"/>
    <w:uiPriority w:val="99"/>
    <w:semiHidden/>
    <w:unhideWhenUsed/>
    <w:rsid w:val="00137043"/>
    <w:pPr>
      <w:spacing w:line="240" w:lineRule="auto"/>
    </w:pPr>
    <w:rPr>
      <w:sz w:val="20"/>
      <w:szCs w:val="20"/>
    </w:rPr>
  </w:style>
  <w:style w:type="character" w:customStyle="1" w:styleId="CommentTextChar">
    <w:name w:val="Comment Text Char"/>
    <w:basedOn w:val="DefaultParagraphFont"/>
    <w:link w:val="CommentText"/>
    <w:uiPriority w:val="99"/>
    <w:semiHidden/>
    <w:rsid w:val="00137043"/>
    <w:rPr>
      <w:sz w:val="20"/>
      <w:szCs w:val="20"/>
    </w:rPr>
  </w:style>
  <w:style w:type="paragraph" w:styleId="BalloonText">
    <w:name w:val="Balloon Text"/>
    <w:basedOn w:val="Normal"/>
    <w:link w:val="BalloonTextChar"/>
    <w:uiPriority w:val="99"/>
    <w:semiHidden/>
    <w:unhideWhenUsed/>
    <w:rsid w:val="0013704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7043"/>
    <w:rPr>
      <w:rFonts w:ascii="Lucida Grande" w:hAnsi="Lucida Grande" w:cs="Lucida Grande"/>
      <w:sz w:val="18"/>
      <w:szCs w:val="18"/>
    </w:rPr>
  </w:style>
  <w:style w:type="paragraph" w:styleId="ListParagraph">
    <w:name w:val="List Paragraph"/>
    <w:basedOn w:val="Normal"/>
    <w:uiPriority w:val="34"/>
    <w:qFormat/>
    <w:rsid w:val="00852C07"/>
    <w:pPr>
      <w:ind w:left="720"/>
      <w:contextualSpacing/>
    </w:pPr>
  </w:style>
  <w:style w:type="paragraph" w:customStyle="1" w:styleId="formatcontentfirstparagraph">
    <w:name w:val="formatcontent_firstparagraph"/>
    <w:basedOn w:val="Normal"/>
    <w:rsid w:val="00D525C5"/>
    <w:pPr>
      <w:spacing w:before="100" w:beforeAutospacing="1" w:after="100" w:afterAutospacing="1" w:line="240" w:lineRule="auto"/>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167D38"/>
    <w:rPr>
      <w:b/>
      <w:bCs/>
    </w:rPr>
  </w:style>
  <w:style w:type="character" w:customStyle="1" w:styleId="CommentSubjectChar">
    <w:name w:val="Comment Subject Char"/>
    <w:basedOn w:val="CommentTextChar"/>
    <w:link w:val="CommentSubject"/>
    <w:uiPriority w:val="99"/>
    <w:semiHidden/>
    <w:rsid w:val="00167D3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AC0"/>
  </w:style>
  <w:style w:type="paragraph" w:styleId="Footer">
    <w:name w:val="footer"/>
    <w:basedOn w:val="Normal"/>
    <w:link w:val="FooterChar"/>
    <w:uiPriority w:val="99"/>
    <w:unhideWhenUsed/>
    <w:rsid w:val="00593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AC0"/>
  </w:style>
  <w:style w:type="paragraph" w:styleId="NormalWeb">
    <w:name w:val="Normal (Web)"/>
    <w:basedOn w:val="Normal"/>
    <w:uiPriority w:val="99"/>
    <w:semiHidden/>
    <w:unhideWhenUsed/>
    <w:rsid w:val="00593A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3AC0"/>
    <w:rPr>
      <w:color w:val="0000FF"/>
      <w:u w:val="single"/>
    </w:rPr>
  </w:style>
  <w:style w:type="character" w:styleId="FollowedHyperlink">
    <w:name w:val="FollowedHyperlink"/>
    <w:basedOn w:val="DefaultParagraphFont"/>
    <w:uiPriority w:val="99"/>
    <w:semiHidden/>
    <w:unhideWhenUsed/>
    <w:rsid w:val="00300014"/>
    <w:rPr>
      <w:color w:val="954F72" w:themeColor="followedHyperlink"/>
      <w:u w:val="single"/>
    </w:rPr>
  </w:style>
  <w:style w:type="character" w:styleId="CommentReference">
    <w:name w:val="annotation reference"/>
    <w:basedOn w:val="DefaultParagraphFont"/>
    <w:uiPriority w:val="99"/>
    <w:semiHidden/>
    <w:unhideWhenUsed/>
    <w:rsid w:val="00137043"/>
    <w:rPr>
      <w:sz w:val="16"/>
      <w:szCs w:val="16"/>
    </w:rPr>
  </w:style>
  <w:style w:type="paragraph" w:styleId="CommentText">
    <w:name w:val="annotation text"/>
    <w:basedOn w:val="Normal"/>
    <w:link w:val="CommentTextChar"/>
    <w:uiPriority w:val="99"/>
    <w:semiHidden/>
    <w:unhideWhenUsed/>
    <w:rsid w:val="00137043"/>
    <w:pPr>
      <w:spacing w:line="240" w:lineRule="auto"/>
    </w:pPr>
    <w:rPr>
      <w:sz w:val="20"/>
      <w:szCs w:val="20"/>
    </w:rPr>
  </w:style>
  <w:style w:type="character" w:customStyle="1" w:styleId="CommentTextChar">
    <w:name w:val="Comment Text Char"/>
    <w:basedOn w:val="DefaultParagraphFont"/>
    <w:link w:val="CommentText"/>
    <w:uiPriority w:val="99"/>
    <w:semiHidden/>
    <w:rsid w:val="00137043"/>
    <w:rPr>
      <w:sz w:val="20"/>
      <w:szCs w:val="20"/>
    </w:rPr>
  </w:style>
  <w:style w:type="paragraph" w:styleId="BalloonText">
    <w:name w:val="Balloon Text"/>
    <w:basedOn w:val="Normal"/>
    <w:link w:val="BalloonTextChar"/>
    <w:uiPriority w:val="99"/>
    <w:semiHidden/>
    <w:unhideWhenUsed/>
    <w:rsid w:val="0013704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7043"/>
    <w:rPr>
      <w:rFonts w:ascii="Lucida Grande" w:hAnsi="Lucida Grande" w:cs="Lucida Grande"/>
      <w:sz w:val="18"/>
      <w:szCs w:val="18"/>
    </w:rPr>
  </w:style>
  <w:style w:type="paragraph" w:styleId="ListParagraph">
    <w:name w:val="List Paragraph"/>
    <w:basedOn w:val="Normal"/>
    <w:uiPriority w:val="34"/>
    <w:qFormat/>
    <w:rsid w:val="00852C07"/>
    <w:pPr>
      <w:ind w:left="720"/>
      <w:contextualSpacing/>
    </w:pPr>
  </w:style>
  <w:style w:type="paragraph" w:customStyle="1" w:styleId="formatcontentfirstparagraph">
    <w:name w:val="formatcontent_firstparagraph"/>
    <w:basedOn w:val="Normal"/>
    <w:rsid w:val="00D525C5"/>
    <w:pPr>
      <w:spacing w:before="100" w:beforeAutospacing="1" w:after="100" w:afterAutospacing="1" w:line="240" w:lineRule="auto"/>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167D38"/>
    <w:rPr>
      <w:b/>
      <w:bCs/>
    </w:rPr>
  </w:style>
  <w:style w:type="character" w:customStyle="1" w:styleId="CommentSubjectChar">
    <w:name w:val="Comment Subject Char"/>
    <w:basedOn w:val="CommentTextChar"/>
    <w:link w:val="CommentSubject"/>
    <w:uiPriority w:val="99"/>
    <w:semiHidden/>
    <w:rsid w:val="00167D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900370">
      <w:bodyDiv w:val="1"/>
      <w:marLeft w:val="0"/>
      <w:marRight w:val="0"/>
      <w:marTop w:val="0"/>
      <w:marBottom w:val="0"/>
      <w:divBdr>
        <w:top w:val="none" w:sz="0" w:space="0" w:color="auto"/>
        <w:left w:val="none" w:sz="0" w:space="0" w:color="auto"/>
        <w:bottom w:val="none" w:sz="0" w:space="0" w:color="auto"/>
        <w:right w:val="none" w:sz="0" w:space="0" w:color="auto"/>
      </w:divBdr>
    </w:div>
    <w:div w:id="849217711">
      <w:bodyDiv w:val="1"/>
      <w:marLeft w:val="0"/>
      <w:marRight w:val="0"/>
      <w:marTop w:val="0"/>
      <w:marBottom w:val="0"/>
      <w:divBdr>
        <w:top w:val="none" w:sz="0" w:space="0" w:color="auto"/>
        <w:left w:val="none" w:sz="0" w:space="0" w:color="auto"/>
        <w:bottom w:val="none" w:sz="0" w:space="0" w:color="auto"/>
        <w:right w:val="none" w:sz="0" w:space="0" w:color="auto"/>
      </w:divBdr>
    </w:div>
    <w:div w:id="899630529">
      <w:bodyDiv w:val="1"/>
      <w:marLeft w:val="0"/>
      <w:marRight w:val="0"/>
      <w:marTop w:val="0"/>
      <w:marBottom w:val="0"/>
      <w:divBdr>
        <w:top w:val="none" w:sz="0" w:space="0" w:color="auto"/>
        <w:left w:val="none" w:sz="0" w:space="0" w:color="auto"/>
        <w:bottom w:val="none" w:sz="0" w:space="0" w:color="auto"/>
        <w:right w:val="none" w:sz="0" w:space="0" w:color="auto"/>
      </w:divBdr>
    </w:div>
    <w:div w:id="923221380">
      <w:bodyDiv w:val="1"/>
      <w:marLeft w:val="0"/>
      <w:marRight w:val="0"/>
      <w:marTop w:val="0"/>
      <w:marBottom w:val="0"/>
      <w:divBdr>
        <w:top w:val="none" w:sz="0" w:space="0" w:color="auto"/>
        <w:left w:val="none" w:sz="0" w:space="0" w:color="auto"/>
        <w:bottom w:val="none" w:sz="0" w:space="0" w:color="auto"/>
        <w:right w:val="none" w:sz="0" w:space="0" w:color="auto"/>
      </w:divBdr>
    </w:div>
    <w:div w:id="1247575979">
      <w:bodyDiv w:val="1"/>
      <w:marLeft w:val="0"/>
      <w:marRight w:val="0"/>
      <w:marTop w:val="0"/>
      <w:marBottom w:val="0"/>
      <w:divBdr>
        <w:top w:val="none" w:sz="0" w:space="0" w:color="auto"/>
        <w:left w:val="none" w:sz="0" w:space="0" w:color="auto"/>
        <w:bottom w:val="none" w:sz="0" w:space="0" w:color="auto"/>
        <w:right w:val="none" w:sz="0" w:space="0" w:color="auto"/>
      </w:divBdr>
    </w:div>
    <w:div w:id="1302149731">
      <w:bodyDiv w:val="1"/>
      <w:marLeft w:val="0"/>
      <w:marRight w:val="0"/>
      <w:marTop w:val="0"/>
      <w:marBottom w:val="0"/>
      <w:divBdr>
        <w:top w:val="none" w:sz="0" w:space="0" w:color="auto"/>
        <w:left w:val="none" w:sz="0" w:space="0" w:color="auto"/>
        <w:bottom w:val="none" w:sz="0" w:space="0" w:color="auto"/>
        <w:right w:val="none" w:sz="0" w:space="0" w:color="auto"/>
      </w:divBdr>
    </w:div>
    <w:div w:id="1589577955">
      <w:bodyDiv w:val="1"/>
      <w:marLeft w:val="0"/>
      <w:marRight w:val="0"/>
      <w:marTop w:val="0"/>
      <w:marBottom w:val="0"/>
      <w:divBdr>
        <w:top w:val="none" w:sz="0" w:space="0" w:color="auto"/>
        <w:left w:val="none" w:sz="0" w:space="0" w:color="auto"/>
        <w:bottom w:val="none" w:sz="0" w:space="0" w:color="auto"/>
        <w:right w:val="none" w:sz="0" w:space="0" w:color="auto"/>
      </w:divBdr>
    </w:div>
    <w:div w:id="1779569007">
      <w:bodyDiv w:val="1"/>
      <w:marLeft w:val="0"/>
      <w:marRight w:val="0"/>
      <w:marTop w:val="0"/>
      <w:marBottom w:val="0"/>
      <w:divBdr>
        <w:top w:val="none" w:sz="0" w:space="0" w:color="auto"/>
        <w:left w:val="none" w:sz="0" w:space="0" w:color="auto"/>
        <w:bottom w:val="none" w:sz="0" w:space="0" w:color="auto"/>
        <w:right w:val="none" w:sz="0" w:space="0" w:color="auto"/>
      </w:divBdr>
    </w:div>
    <w:div w:id="180133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we.org/Accreditation/Standards-and-Policies/2015-EPA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bpp.org/research/poverty-and-inequality/a-guide-to-statistics-on-histor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Ginger</dc:creator>
  <cp:lastModifiedBy>sowkpcadmin</cp:lastModifiedBy>
  <cp:revision>2</cp:revision>
  <dcterms:created xsi:type="dcterms:W3CDTF">2018-06-25T17:37:00Z</dcterms:created>
  <dcterms:modified xsi:type="dcterms:W3CDTF">2018-06-25T17:37:00Z</dcterms:modified>
</cp:coreProperties>
</file>