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D0" w:rsidRPr="0054076F" w:rsidRDefault="0054076F" w:rsidP="0064342C">
      <w:pPr>
        <w:rPr>
          <w:rFonts w:ascii="Times New Roman" w:hAnsi="Times New Roman"/>
          <w:b/>
          <w:sz w:val="24"/>
          <w:szCs w:val="24"/>
        </w:rPr>
      </w:pPr>
      <w:r w:rsidRPr="0054076F">
        <w:rPr>
          <w:rFonts w:ascii="Times New Roman" w:hAnsi="Times New Roman"/>
          <w:b/>
          <w:sz w:val="24"/>
          <w:szCs w:val="24"/>
        </w:rPr>
        <w:t>Title</w:t>
      </w:r>
      <w:r w:rsidR="006A16EA">
        <w:rPr>
          <w:rFonts w:ascii="Times New Roman" w:hAnsi="Times New Roman"/>
          <w:b/>
          <w:sz w:val="24"/>
          <w:szCs w:val="24"/>
        </w:rPr>
        <w:t xml:space="preserve"> for Panel Submission</w:t>
      </w:r>
      <w:r w:rsidRPr="005407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835EB">
        <w:rPr>
          <w:rFonts w:ascii="Times New Roman" w:hAnsi="Times New Roman"/>
          <w:b/>
          <w:sz w:val="24"/>
          <w:szCs w:val="24"/>
        </w:rPr>
        <w:t xml:space="preserve">Social </w:t>
      </w:r>
      <w:r w:rsidR="006A16EA">
        <w:rPr>
          <w:rFonts w:ascii="Times New Roman" w:hAnsi="Times New Roman"/>
          <w:b/>
          <w:sz w:val="24"/>
          <w:szCs w:val="24"/>
        </w:rPr>
        <w:t xml:space="preserve">Work and Economic Empowerment: </w:t>
      </w:r>
      <w:r w:rsidR="000835EB">
        <w:rPr>
          <w:rFonts w:ascii="Times New Roman" w:hAnsi="Times New Roman"/>
          <w:b/>
          <w:sz w:val="24"/>
          <w:szCs w:val="24"/>
        </w:rPr>
        <w:t xml:space="preserve"> Financial Capability</w:t>
      </w:r>
      <w:r w:rsidR="006A16EA">
        <w:rPr>
          <w:rFonts w:ascii="Times New Roman" w:hAnsi="Times New Roman"/>
          <w:b/>
          <w:sz w:val="24"/>
          <w:szCs w:val="24"/>
        </w:rPr>
        <w:t xml:space="preserve"> in</w:t>
      </w:r>
      <w:r w:rsidR="00BA360C">
        <w:rPr>
          <w:rFonts w:ascii="Times New Roman" w:hAnsi="Times New Roman"/>
          <w:b/>
          <w:sz w:val="24"/>
          <w:szCs w:val="24"/>
        </w:rPr>
        <w:t xml:space="preserve"> the Classroom and Beyond</w:t>
      </w:r>
    </w:p>
    <w:p w:rsidR="0054076F" w:rsidRPr="003B41D2" w:rsidRDefault="0054076F" w:rsidP="0064342C">
      <w:pPr>
        <w:rPr>
          <w:rFonts w:ascii="Times New Roman" w:hAnsi="Times New Roman"/>
          <w:sz w:val="24"/>
          <w:szCs w:val="24"/>
        </w:rPr>
      </w:pPr>
      <w:r w:rsidRPr="0054076F">
        <w:rPr>
          <w:rFonts w:ascii="Times New Roman" w:hAnsi="Times New Roman"/>
          <w:b/>
          <w:sz w:val="24"/>
          <w:szCs w:val="24"/>
        </w:rPr>
        <w:t xml:space="preserve">Overview: </w:t>
      </w:r>
      <w:r w:rsidR="003B41D2">
        <w:rPr>
          <w:rFonts w:ascii="Times New Roman" w:hAnsi="Times New Roman"/>
          <w:b/>
          <w:sz w:val="24"/>
          <w:szCs w:val="24"/>
        </w:rPr>
        <w:t xml:space="preserve"> </w:t>
      </w:r>
      <w:r w:rsidR="00DA2FBB">
        <w:rPr>
          <w:rFonts w:ascii="Times New Roman" w:hAnsi="Times New Roman"/>
          <w:sz w:val="24"/>
          <w:szCs w:val="24"/>
        </w:rPr>
        <w:t>Schools of social work have been slow to prepare</w:t>
      </w:r>
      <w:r w:rsidR="00CF0F6A">
        <w:rPr>
          <w:rFonts w:ascii="Times New Roman" w:hAnsi="Times New Roman"/>
          <w:sz w:val="24"/>
          <w:szCs w:val="24"/>
        </w:rPr>
        <w:t xml:space="preserve"> students to</w:t>
      </w:r>
      <w:r w:rsidR="003B41D2">
        <w:rPr>
          <w:rFonts w:ascii="Times New Roman" w:hAnsi="Times New Roman"/>
          <w:sz w:val="24"/>
          <w:szCs w:val="24"/>
        </w:rPr>
        <w:t xml:space="preserve"> address issues of</w:t>
      </w:r>
      <w:r w:rsidR="00CF0F6A">
        <w:rPr>
          <w:rFonts w:ascii="Times New Roman" w:hAnsi="Times New Roman"/>
          <w:sz w:val="24"/>
          <w:szCs w:val="24"/>
        </w:rPr>
        <w:t xml:space="preserve"> financial capability.</w:t>
      </w:r>
      <w:r w:rsidR="00DA2FBB">
        <w:rPr>
          <w:rFonts w:ascii="Times New Roman" w:hAnsi="Times New Roman"/>
          <w:sz w:val="24"/>
          <w:szCs w:val="24"/>
        </w:rPr>
        <w:t xml:space="preserve"> To</w:t>
      </w:r>
      <w:r w:rsidR="003B41D2">
        <w:rPr>
          <w:rFonts w:ascii="Times New Roman" w:hAnsi="Times New Roman"/>
          <w:sz w:val="24"/>
          <w:szCs w:val="24"/>
        </w:rPr>
        <w:t xml:space="preserve"> </w:t>
      </w:r>
      <w:r w:rsidR="00DA2FBB">
        <w:rPr>
          <w:rFonts w:ascii="Times New Roman" w:hAnsi="Times New Roman"/>
          <w:sz w:val="24"/>
          <w:szCs w:val="24"/>
        </w:rPr>
        <w:t xml:space="preserve">competently </w:t>
      </w:r>
      <w:r w:rsidR="003B41D2">
        <w:rPr>
          <w:rFonts w:ascii="Times New Roman" w:hAnsi="Times New Roman"/>
          <w:sz w:val="24"/>
          <w:szCs w:val="24"/>
        </w:rPr>
        <w:t>work with</w:t>
      </w:r>
      <w:r w:rsidR="00DA2FBB">
        <w:rPr>
          <w:rFonts w:ascii="Times New Roman" w:hAnsi="Times New Roman"/>
          <w:sz w:val="24"/>
          <w:szCs w:val="24"/>
        </w:rPr>
        <w:t xml:space="preserve"> </w:t>
      </w:r>
      <w:r w:rsidR="00CF0F6A">
        <w:rPr>
          <w:rFonts w:ascii="Times New Roman" w:hAnsi="Times New Roman"/>
          <w:sz w:val="24"/>
          <w:szCs w:val="24"/>
        </w:rPr>
        <w:t>individuals, families, and communities</w:t>
      </w:r>
      <w:r w:rsidR="003B41D2">
        <w:rPr>
          <w:rFonts w:ascii="Times New Roman" w:hAnsi="Times New Roman"/>
          <w:sz w:val="24"/>
          <w:szCs w:val="24"/>
        </w:rPr>
        <w:t xml:space="preserve"> at risk for future or sustained financial instability and poverty, </w:t>
      </w:r>
      <w:r w:rsidR="00DA2FBB">
        <w:rPr>
          <w:rFonts w:ascii="Times New Roman" w:hAnsi="Times New Roman"/>
          <w:sz w:val="24"/>
          <w:szCs w:val="24"/>
        </w:rPr>
        <w:t>practitioners, educators, and researchers</w:t>
      </w:r>
      <w:r w:rsidR="003B41D2">
        <w:rPr>
          <w:rFonts w:ascii="Times New Roman" w:hAnsi="Times New Roman"/>
          <w:sz w:val="24"/>
          <w:szCs w:val="24"/>
        </w:rPr>
        <w:t xml:space="preserve"> must </w:t>
      </w:r>
      <w:r w:rsidR="00DA2FBB">
        <w:rPr>
          <w:rFonts w:ascii="Times New Roman" w:hAnsi="Times New Roman"/>
          <w:sz w:val="24"/>
          <w:szCs w:val="24"/>
        </w:rPr>
        <w:t>address</w:t>
      </w:r>
      <w:r w:rsidR="00CF0F6A">
        <w:rPr>
          <w:rFonts w:ascii="Times New Roman" w:hAnsi="Times New Roman"/>
          <w:sz w:val="24"/>
          <w:szCs w:val="24"/>
        </w:rPr>
        <w:t xml:space="preserve"> </w:t>
      </w:r>
      <w:r w:rsidR="003B41D2">
        <w:rPr>
          <w:rFonts w:ascii="Times New Roman" w:hAnsi="Times New Roman"/>
          <w:sz w:val="24"/>
          <w:szCs w:val="24"/>
        </w:rPr>
        <w:t xml:space="preserve">financial </w:t>
      </w:r>
      <w:r w:rsidR="00CF0F6A">
        <w:rPr>
          <w:rFonts w:ascii="Times New Roman" w:hAnsi="Times New Roman"/>
          <w:sz w:val="24"/>
          <w:szCs w:val="24"/>
        </w:rPr>
        <w:t>capability</w:t>
      </w:r>
      <w:r w:rsidR="003B41D2">
        <w:rPr>
          <w:rFonts w:ascii="Times New Roman" w:hAnsi="Times New Roman"/>
          <w:sz w:val="24"/>
          <w:szCs w:val="24"/>
        </w:rPr>
        <w:t xml:space="preserve"> and </w:t>
      </w:r>
      <w:r w:rsidR="00CF0F6A">
        <w:rPr>
          <w:rFonts w:ascii="Times New Roman" w:hAnsi="Times New Roman"/>
          <w:sz w:val="24"/>
          <w:szCs w:val="24"/>
        </w:rPr>
        <w:t>understand its</w:t>
      </w:r>
      <w:r w:rsidR="003B41D2">
        <w:rPr>
          <w:rFonts w:ascii="Times New Roman" w:hAnsi="Times New Roman"/>
          <w:sz w:val="24"/>
          <w:szCs w:val="24"/>
        </w:rPr>
        <w:t xml:space="preserve"> imp</w:t>
      </w:r>
      <w:r w:rsidR="00DA2FBB">
        <w:rPr>
          <w:rFonts w:ascii="Times New Roman" w:hAnsi="Times New Roman"/>
          <w:sz w:val="24"/>
          <w:szCs w:val="24"/>
        </w:rPr>
        <w:t xml:space="preserve">lications for </w:t>
      </w:r>
      <w:r w:rsidR="00345FF3">
        <w:rPr>
          <w:rFonts w:ascii="Times New Roman" w:hAnsi="Times New Roman"/>
          <w:sz w:val="24"/>
          <w:szCs w:val="24"/>
        </w:rPr>
        <w:t xml:space="preserve">practice, </w:t>
      </w:r>
      <w:r w:rsidR="00DA2FBB">
        <w:rPr>
          <w:rFonts w:ascii="Times New Roman" w:hAnsi="Times New Roman"/>
          <w:sz w:val="24"/>
          <w:szCs w:val="24"/>
        </w:rPr>
        <w:t>policy and</w:t>
      </w:r>
      <w:r w:rsidR="003B41D2">
        <w:rPr>
          <w:rFonts w:ascii="Times New Roman" w:hAnsi="Times New Roman"/>
          <w:sz w:val="24"/>
          <w:szCs w:val="24"/>
        </w:rPr>
        <w:t xml:space="preserve"> research.  </w:t>
      </w:r>
    </w:p>
    <w:p w:rsidR="0054076F" w:rsidRDefault="0054076F" w:rsidP="006434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Learning Objectives:</w:t>
      </w:r>
    </w:p>
    <w:p w:rsidR="0054076F" w:rsidRPr="0064342C" w:rsidRDefault="0054076F" w:rsidP="0054076F">
      <w:pPr>
        <w:rPr>
          <w:rFonts w:ascii="Times New Roman" w:hAnsi="Times New Roman"/>
          <w:sz w:val="24"/>
          <w:szCs w:val="24"/>
        </w:rPr>
      </w:pPr>
      <w:r w:rsidRPr="0064342C">
        <w:rPr>
          <w:rFonts w:ascii="Times New Roman" w:hAnsi="Times New Roman"/>
          <w:sz w:val="24"/>
          <w:szCs w:val="24"/>
        </w:rPr>
        <w:t>Upon completion of the session, participants shall be able to:</w:t>
      </w:r>
    </w:p>
    <w:p w:rsidR="0054076F" w:rsidRPr="0054076F" w:rsidRDefault="0054076F" w:rsidP="0054076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4342C">
        <w:rPr>
          <w:rFonts w:ascii="Times New Roman" w:hAnsi="Times New Roman"/>
          <w:sz w:val="24"/>
          <w:szCs w:val="24"/>
        </w:rPr>
        <w:t>Understand the level of confidence and competence of MSW students to address the financial</w:t>
      </w:r>
      <w:r w:rsidR="00CF0F6A">
        <w:rPr>
          <w:rFonts w:ascii="Times New Roman" w:hAnsi="Times New Roman"/>
          <w:sz w:val="24"/>
          <w:szCs w:val="24"/>
        </w:rPr>
        <w:t xml:space="preserve"> concerns and issues of clients</w:t>
      </w:r>
      <w:r w:rsidRPr="0064342C">
        <w:rPr>
          <w:rFonts w:ascii="Times New Roman" w:hAnsi="Times New Roman"/>
          <w:sz w:val="24"/>
          <w:szCs w:val="24"/>
        </w:rPr>
        <w:t xml:space="preserve"> </w:t>
      </w:r>
      <w:r w:rsidR="00CF0F6A">
        <w:rPr>
          <w:rFonts w:ascii="Times New Roman" w:hAnsi="Times New Roman"/>
          <w:sz w:val="24"/>
          <w:szCs w:val="24"/>
        </w:rPr>
        <w:t>(</w:t>
      </w:r>
      <w:r w:rsidRPr="0064342C">
        <w:rPr>
          <w:rFonts w:ascii="Times New Roman" w:hAnsi="Times New Roman"/>
          <w:sz w:val="24"/>
          <w:szCs w:val="24"/>
        </w:rPr>
        <w:t>as well as their</w:t>
      </w:r>
      <w:r>
        <w:rPr>
          <w:rFonts w:ascii="Times New Roman" w:hAnsi="Times New Roman"/>
          <w:sz w:val="24"/>
          <w:szCs w:val="24"/>
        </w:rPr>
        <w:t xml:space="preserve"> own</w:t>
      </w:r>
      <w:r w:rsidR="00CF0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and u</w:t>
      </w:r>
      <w:r w:rsidRPr="0054076F">
        <w:rPr>
          <w:rFonts w:ascii="Times New Roman" w:hAnsi="Times New Roman"/>
          <w:sz w:val="24"/>
          <w:szCs w:val="24"/>
        </w:rPr>
        <w:t xml:space="preserve">nderstand the attitudes of </w:t>
      </w:r>
      <w:r>
        <w:rPr>
          <w:rFonts w:ascii="Times New Roman" w:hAnsi="Times New Roman"/>
          <w:sz w:val="24"/>
          <w:szCs w:val="24"/>
        </w:rPr>
        <w:t>these</w:t>
      </w:r>
      <w:r w:rsidRPr="0054076F">
        <w:rPr>
          <w:rFonts w:ascii="Times New Roman" w:hAnsi="Times New Roman"/>
          <w:sz w:val="24"/>
          <w:szCs w:val="24"/>
        </w:rPr>
        <w:t xml:space="preserve"> students about incorporating financial capability content into the MSW curriculum</w:t>
      </w:r>
    </w:p>
    <w:p w:rsidR="0054076F" w:rsidRDefault="0054076F" w:rsidP="0064342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3FBA">
        <w:rPr>
          <w:rFonts w:ascii="Times New Roman" w:hAnsi="Times New Roman"/>
          <w:sz w:val="24"/>
          <w:szCs w:val="24"/>
        </w:rPr>
        <w:t>Identify the key components of financial capability curriculum,</w:t>
      </w:r>
      <w:r>
        <w:rPr>
          <w:rFonts w:ascii="Times New Roman" w:hAnsi="Times New Roman"/>
          <w:sz w:val="24"/>
          <w:szCs w:val="24"/>
        </w:rPr>
        <w:t xml:space="preserve"> and understand t</w:t>
      </w:r>
      <w:r w:rsidRPr="00243FBA">
        <w:rPr>
          <w:rFonts w:ascii="Times New Roman" w:hAnsi="Times New Roman"/>
          <w:sz w:val="24"/>
          <w:szCs w:val="24"/>
        </w:rPr>
        <w:t>he fit between financial</w:t>
      </w:r>
      <w:r>
        <w:rPr>
          <w:rFonts w:ascii="Times New Roman" w:hAnsi="Times New Roman"/>
          <w:sz w:val="24"/>
          <w:szCs w:val="24"/>
        </w:rPr>
        <w:t xml:space="preserve"> capability curriculum and EPAS</w:t>
      </w:r>
    </w:p>
    <w:p w:rsidR="0054076F" w:rsidRPr="0054076F" w:rsidRDefault="0054076F" w:rsidP="0064342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 how social work can lead in the creation of university-community partnerships to alleviate poverty and economic injustice, and create research-based learning environments to improve financial capability and economic well-being for clients and communities</w:t>
      </w:r>
    </w:p>
    <w:p w:rsidR="0054076F" w:rsidRPr="0054076F" w:rsidRDefault="0054076F" w:rsidP="006434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Proposal Text:</w:t>
      </w:r>
    </w:p>
    <w:p w:rsidR="00F624CE" w:rsidRPr="0054076F" w:rsidRDefault="007A4E2E" w:rsidP="0054076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10E43">
        <w:rPr>
          <w:rFonts w:ascii="Times New Roman" w:hAnsi="Times New Roman"/>
          <w:b/>
          <w:sz w:val="24"/>
          <w:szCs w:val="24"/>
        </w:rPr>
        <w:t>Student Knowledge, Skills, and Attitudes Regarding Financial Capability</w:t>
      </w:r>
      <w:r w:rsidR="00271AD3" w:rsidRPr="00710E43">
        <w:rPr>
          <w:rFonts w:ascii="Times New Roman" w:hAnsi="Times New Roman"/>
          <w:b/>
          <w:sz w:val="24"/>
          <w:szCs w:val="24"/>
        </w:rPr>
        <w:t xml:space="preserve"> Practice</w:t>
      </w:r>
      <w:r w:rsidR="00B82AAA">
        <w:rPr>
          <w:rFonts w:ascii="Times New Roman" w:hAnsi="Times New Roman"/>
          <w:b/>
          <w:sz w:val="24"/>
          <w:szCs w:val="24"/>
        </w:rPr>
        <w:t xml:space="preserve">  (Vernon </w:t>
      </w:r>
      <w:proofErr w:type="spellStart"/>
      <w:r w:rsidR="00B82AAA">
        <w:rPr>
          <w:rFonts w:ascii="Times New Roman" w:hAnsi="Times New Roman"/>
          <w:b/>
          <w:sz w:val="24"/>
          <w:szCs w:val="24"/>
        </w:rPr>
        <w:t>Loke</w:t>
      </w:r>
      <w:proofErr w:type="spellEnd"/>
      <w:r w:rsidR="00B82AAA">
        <w:rPr>
          <w:rFonts w:ascii="Times New Roman" w:hAnsi="Times New Roman"/>
          <w:b/>
          <w:sz w:val="24"/>
          <w:szCs w:val="24"/>
        </w:rPr>
        <w:t xml:space="preserve">, Jason Castillo, and Sally </w:t>
      </w:r>
      <w:proofErr w:type="spellStart"/>
      <w:r w:rsidR="00B82AAA">
        <w:rPr>
          <w:rFonts w:ascii="Times New Roman" w:hAnsi="Times New Roman"/>
          <w:b/>
          <w:sz w:val="24"/>
          <w:szCs w:val="24"/>
        </w:rPr>
        <w:t>Kakoti</w:t>
      </w:r>
      <w:proofErr w:type="spellEnd"/>
      <w:r w:rsidR="00B82AAA">
        <w:rPr>
          <w:rFonts w:ascii="Times New Roman" w:hAnsi="Times New Roman"/>
          <w:b/>
          <w:sz w:val="24"/>
          <w:szCs w:val="24"/>
        </w:rPr>
        <w:t>)</w:t>
      </w:r>
    </w:p>
    <w:p w:rsidR="00DB657C" w:rsidRDefault="00855CE7" w:rsidP="00855CE7">
      <w:pPr>
        <w:rPr>
          <w:rFonts w:ascii="Times New Roman" w:hAnsi="Times New Roman" w:cs="Times New Roman"/>
          <w:sz w:val="24"/>
          <w:szCs w:val="24"/>
        </w:rPr>
      </w:pPr>
      <w:r w:rsidRPr="001C7D06">
        <w:rPr>
          <w:rFonts w:ascii="Times New Roman" w:hAnsi="Times New Roman" w:cs="Times New Roman"/>
          <w:sz w:val="24"/>
          <w:szCs w:val="24"/>
        </w:rPr>
        <w:t xml:space="preserve">Social workers regularly engage </w:t>
      </w:r>
      <w:r w:rsidR="00D06075">
        <w:rPr>
          <w:rFonts w:ascii="Times New Roman" w:hAnsi="Times New Roman" w:cs="Times New Roman"/>
          <w:sz w:val="24"/>
          <w:szCs w:val="24"/>
        </w:rPr>
        <w:t xml:space="preserve">with </w:t>
      </w:r>
      <w:r w:rsidRPr="001C7D06">
        <w:rPr>
          <w:rFonts w:ascii="Times New Roman" w:hAnsi="Times New Roman" w:cs="Times New Roman"/>
          <w:sz w:val="24"/>
          <w:szCs w:val="24"/>
        </w:rPr>
        <w:t xml:space="preserve">clients who </w:t>
      </w:r>
      <w:r w:rsidR="00D06075" w:rsidRPr="001C7D06">
        <w:rPr>
          <w:rFonts w:ascii="Times New Roman" w:hAnsi="Times New Roman" w:cs="Times New Roman"/>
          <w:sz w:val="24"/>
          <w:szCs w:val="24"/>
        </w:rPr>
        <w:t>are economically vulnerable or distressed</w:t>
      </w:r>
      <w:r w:rsidR="00D06075">
        <w:rPr>
          <w:rFonts w:ascii="Times New Roman" w:hAnsi="Times New Roman" w:cs="Times New Roman"/>
          <w:sz w:val="24"/>
          <w:szCs w:val="24"/>
        </w:rPr>
        <w:t xml:space="preserve"> and experience a range of financial difficulties and challenges</w:t>
      </w:r>
      <w:r w:rsidR="00F55D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Birkenmaier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 xml:space="preserve">, Kennedy, King, Sander, &amp; 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Horwitz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Birkenmaier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 xml:space="preserve">, 2012; 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Loke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>, 2011)</w:t>
      </w:r>
      <w:r w:rsidR="00D06075">
        <w:rPr>
          <w:rFonts w:ascii="Times New Roman" w:hAnsi="Times New Roman" w:cs="Times New Roman"/>
          <w:sz w:val="24"/>
          <w:szCs w:val="24"/>
        </w:rPr>
        <w:t xml:space="preserve">. </w:t>
      </w:r>
      <w:r w:rsidR="00295A6D">
        <w:rPr>
          <w:rFonts w:ascii="Times New Roman" w:hAnsi="Times New Roman" w:cs="Times New Roman"/>
          <w:sz w:val="24"/>
          <w:szCs w:val="24"/>
        </w:rPr>
        <w:t xml:space="preserve">As such, </w:t>
      </w:r>
      <w:r w:rsidR="00D06075">
        <w:rPr>
          <w:rFonts w:ascii="Times New Roman" w:hAnsi="Times New Roman" w:cs="Times New Roman"/>
          <w:sz w:val="24"/>
          <w:szCs w:val="24"/>
        </w:rPr>
        <w:t>social workers</w:t>
      </w:r>
      <w:r w:rsidR="00295A6D">
        <w:rPr>
          <w:rFonts w:ascii="Times New Roman" w:hAnsi="Times New Roman" w:cs="Times New Roman"/>
          <w:sz w:val="24"/>
          <w:szCs w:val="24"/>
        </w:rPr>
        <w:t xml:space="preserve"> </w:t>
      </w:r>
      <w:r w:rsidRPr="001C7D06">
        <w:rPr>
          <w:rFonts w:ascii="Times New Roman" w:hAnsi="Times New Roman" w:cs="Times New Roman"/>
          <w:sz w:val="24"/>
          <w:szCs w:val="24"/>
        </w:rPr>
        <w:t xml:space="preserve">are uniquely positioned to </w:t>
      </w:r>
      <w:r w:rsidR="00960D39">
        <w:rPr>
          <w:rFonts w:ascii="Times New Roman" w:hAnsi="Times New Roman" w:cs="Times New Roman"/>
          <w:sz w:val="24"/>
          <w:szCs w:val="24"/>
        </w:rPr>
        <w:t xml:space="preserve">assist clients </w:t>
      </w:r>
      <w:r w:rsidR="00D06075">
        <w:rPr>
          <w:rFonts w:ascii="Times New Roman" w:hAnsi="Times New Roman" w:cs="Times New Roman"/>
          <w:sz w:val="24"/>
          <w:szCs w:val="24"/>
        </w:rPr>
        <w:t xml:space="preserve">in developing </w:t>
      </w:r>
      <w:r w:rsidR="00345FF3">
        <w:rPr>
          <w:rFonts w:ascii="Times New Roman" w:hAnsi="Times New Roman" w:cs="Times New Roman"/>
          <w:sz w:val="24"/>
          <w:szCs w:val="24"/>
        </w:rPr>
        <w:t xml:space="preserve">knowledge </w:t>
      </w:r>
      <w:r w:rsidR="00D06075">
        <w:rPr>
          <w:rFonts w:ascii="Times New Roman" w:hAnsi="Times New Roman" w:cs="Times New Roman"/>
          <w:sz w:val="24"/>
          <w:szCs w:val="24"/>
        </w:rPr>
        <w:t xml:space="preserve">and practicing skills </w:t>
      </w:r>
      <w:r w:rsidR="009847AB">
        <w:rPr>
          <w:rFonts w:ascii="Times New Roman" w:hAnsi="Times New Roman" w:cs="Times New Roman"/>
          <w:sz w:val="24"/>
          <w:szCs w:val="24"/>
        </w:rPr>
        <w:t xml:space="preserve">essential to </w:t>
      </w:r>
      <w:r w:rsidR="00D06075">
        <w:rPr>
          <w:rFonts w:ascii="Times New Roman" w:hAnsi="Times New Roman" w:cs="Times New Roman"/>
          <w:sz w:val="24"/>
          <w:szCs w:val="24"/>
        </w:rPr>
        <w:t>empower</w:t>
      </w:r>
      <w:r w:rsidR="00BF79A9">
        <w:rPr>
          <w:rFonts w:ascii="Times New Roman" w:hAnsi="Times New Roman" w:cs="Times New Roman"/>
          <w:sz w:val="24"/>
          <w:szCs w:val="24"/>
        </w:rPr>
        <w:t xml:space="preserve"> </w:t>
      </w:r>
      <w:r w:rsidR="00D06075">
        <w:rPr>
          <w:rFonts w:ascii="Times New Roman" w:hAnsi="Times New Roman" w:cs="Times New Roman"/>
          <w:sz w:val="24"/>
          <w:szCs w:val="24"/>
        </w:rPr>
        <w:t>clients</w:t>
      </w:r>
      <w:r w:rsidR="00345FF3">
        <w:rPr>
          <w:rFonts w:ascii="Times New Roman" w:hAnsi="Times New Roman" w:cs="Times New Roman"/>
          <w:sz w:val="24"/>
          <w:szCs w:val="24"/>
        </w:rPr>
        <w:t>’</w:t>
      </w:r>
      <w:r w:rsidR="009847AB">
        <w:rPr>
          <w:rFonts w:ascii="Times New Roman" w:hAnsi="Times New Roman" w:cs="Times New Roman"/>
          <w:sz w:val="24"/>
          <w:szCs w:val="24"/>
        </w:rPr>
        <w:t xml:space="preserve"> </w:t>
      </w:r>
      <w:r w:rsidR="00960D39">
        <w:rPr>
          <w:rFonts w:ascii="Times New Roman" w:hAnsi="Times New Roman" w:cs="Times New Roman"/>
          <w:sz w:val="24"/>
          <w:szCs w:val="24"/>
        </w:rPr>
        <w:t>financial</w:t>
      </w:r>
      <w:r w:rsidR="00BF79A9">
        <w:rPr>
          <w:rFonts w:ascii="Times New Roman" w:hAnsi="Times New Roman" w:cs="Times New Roman"/>
          <w:sz w:val="24"/>
          <w:szCs w:val="24"/>
        </w:rPr>
        <w:t xml:space="preserve"> capability</w:t>
      </w:r>
      <w:r w:rsidR="007809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09ED">
        <w:rPr>
          <w:rFonts w:ascii="Times New Roman" w:hAnsi="Times New Roman" w:cs="Times New Roman"/>
          <w:sz w:val="24"/>
          <w:szCs w:val="24"/>
        </w:rPr>
        <w:t>Despard</w:t>
      </w:r>
      <w:proofErr w:type="spellEnd"/>
      <w:r w:rsidR="007809E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809ED">
        <w:rPr>
          <w:rFonts w:ascii="Times New Roman" w:hAnsi="Times New Roman" w:cs="Times New Roman"/>
          <w:sz w:val="24"/>
          <w:szCs w:val="24"/>
        </w:rPr>
        <w:t>Chowa</w:t>
      </w:r>
      <w:proofErr w:type="spellEnd"/>
      <w:r w:rsidR="007809ED">
        <w:rPr>
          <w:rFonts w:ascii="Times New Roman" w:hAnsi="Times New Roman" w:cs="Times New Roman"/>
          <w:sz w:val="24"/>
          <w:szCs w:val="24"/>
        </w:rPr>
        <w:t>, 2010)</w:t>
      </w:r>
      <w:r w:rsidR="00BF79A9">
        <w:rPr>
          <w:rFonts w:ascii="Times New Roman" w:hAnsi="Times New Roman" w:cs="Times New Roman"/>
          <w:sz w:val="24"/>
          <w:szCs w:val="24"/>
        </w:rPr>
        <w:t xml:space="preserve">. </w:t>
      </w:r>
      <w:r w:rsidR="006715EE">
        <w:rPr>
          <w:rFonts w:ascii="Times New Roman" w:hAnsi="Times New Roman" w:cs="Times New Roman"/>
          <w:sz w:val="24"/>
          <w:szCs w:val="24"/>
        </w:rPr>
        <w:t>This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 </w:t>
      </w:r>
      <w:r w:rsidR="0064342C">
        <w:rPr>
          <w:rFonts w:ascii="Times New Roman" w:hAnsi="Times New Roman" w:cs="Times New Roman"/>
          <w:sz w:val="24"/>
          <w:szCs w:val="24"/>
        </w:rPr>
        <w:t>first presentation in the panel</w:t>
      </w:r>
      <w:r w:rsidR="00721E79" w:rsidRPr="006A6154">
        <w:rPr>
          <w:rFonts w:ascii="Times New Roman" w:hAnsi="Times New Roman" w:cs="Times New Roman"/>
          <w:sz w:val="24"/>
          <w:szCs w:val="24"/>
        </w:rPr>
        <w:t xml:space="preserve"> p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rovides information about </w:t>
      </w:r>
      <w:r w:rsidRPr="001C7D06">
        <w:rPr>
          <w:rFonts w:ascii="Times New Roman" w:hAnsi="Times New Roman" w:cs="Times New Roman"/>
          <w:sz w:val="24"/>
          <w:szCs w:val="24"/>
        </w:rPr>
        <w:t xml:space="preserve">the </w:t>
      </w:r>
      <w:r w:rsidR="00721E79" w:rsidRPr="001C7D06">
        <w:rPr>
          <w:rFonts w:ascii="Times New Roman" w:hAnsi="Times New Roman" w:cs="Times New Roman"/>
          <w:sz w:val="24"/>
          <w:szCs w:val="24"/>
        </w:rPr>
        <w:t>extent to which MSW students perceive</w:t>
      </w:r>
      <w:r w:rsidRPr="001C7D06">
        <w:rPr>
          <w:rFonts w:ascii="Times New Roman" w:hAnsi="Times New Roman" w:cs="Times New Roman"/>
          <w:sz w:val="24"/>
          <w:szCs w:val="24"/>
        </w:rPr>
        <w:t xml:space="preserve"> a role for social work in addressing </w:t>
      </w:r>
      <w:r w:rsidR="006715EE">
        <w:rPr>
          <w:rFonts w:ascii="Times New Roman" w:hAnsi="Times New Roman" w:cs="Times New Roman"/>
          <w:sz w:val="24"/>
          <w:szCs w:val="24"/>
        </w:rPr>
        <w:t>financial capability</w:t>
      </w:r>
      <w:r w:rsidRPr="001C7D06">
        <w:rPr>
          <w:rFonts w:ascii="Times New Roman" w:hAnsi="Times New Roman" w:cs="Times New Roman"/>
          <w:sz w:val="24"/>
          <w:szCs w:val="24"/>
        </w:rPr>
        <w:t xml:space="preserve">, 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and </w:t>
      </w:r>
      <w:r w:rsidRPr="001C7D06">
        <w:rPr>
          <w:rFonts w:ascii="Times New Roman" w:hAnsi="Times New Roman" w:cs="Times New Roman"/>
          <w:sz w:val="24"/>
          <w:szCs w:val="24"/>
        </w:rPr>
        <w:t xml:space="preserve">the extent to which the MSW curriculum prepares </w:t>
      </w:r>
      <w:r w:rsidR="00BF79A9" w:rsidRPr="001C7D0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C7D06">
        <w:rPr>
          <w:rFonts w:ascii="Times New Roman" w:hAnsi="Times New Roman" w:cs="Times New Roman"/>
          <w:sz w:val="24"/>
          <w:szCs w:val="24"/>
        </w:rPr>
        <w:t xml:space="preserve">to address </w:t>
      </w:r>
      <w:r w:rsidR="00345FF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1C7D06">
        <w:rPr>
          <w:rFonts w:ascii="Times New Roman" w:hAnsi="Times New Roman" w:cs="Times New Roman"/>
          <w:sz w:val="24"/>
          <w:szCs w:val="24"/>
        </w:rPr>
        <w:t>concern</w:t>
      </w:r>
      <w:r w:rsidR="00345FF3">
        <w:rPr>
          <w:rFonts w:ascii="Times New Roman" w:hAnsi="Times New Roman" w:cs="Times New Roman"/>
          <w:sz w:val="24"/>
          <w:szCs w:val="24"/>
        </w:rPr>
        <w:t>s</w:t>
      </w:r>
      <w:r w:rsidRPr="001C7D06">
        <w:rPr>
          <w:rFonts w:ascii="Times New Roman" w:hAnsi="Times New Roman" w:cs="Times New Roman"/>
          <w:sz w:val="24"/>
          <w:szCs w:val="24"/>
        </w:rPr>
        <w:t xml:space="preserve">. </w:t>
      </w:r>
      <w:r w:rsidR="00537C1D">
        <w:rPr>
          <w:rFonts w:ascii="Times New Roman" w:hAnsi="Times New Roman" w:cs="Times New Roman"/>
          <w:sz w:val="24"/>
          <w:szCs w:val="24"/>
        </w:rPr>
        <w:t xml:space="preserve">Also discussed will be the financial knowledge of </w:t>
      </w:r>
      <w:r w:rsidR="00BF79A9" w:rsidRPr="001C7D06">
        <w:rPr>
          <w:rFonts w:ascii="Times New Roman" w:hAnsi="Times New Roman" w:cs="Times New Roman"/>
          <w:sz w:val="24"/>
          <w:szCs w:val="24"/>
        </w:rPr>
        <w:t>MSW students</w:t>
      </w:r>
      <w:r w:rsidR="00537C1D">
        <w:rPr>
          <w:rFonts w:ascii="Times New Roman" w:hAnsi="Times New Roman" w:cs="Times New Roman"/>
          <w:sz w:val="24"/>
          <w:szCs w:val="24"/>
        </w:rPr>
        <w:t xml:space="preserve">, </w:t>
      </w:r>
      <w:r w:rsidR="00710E43">
        <w:rPr>
          <w:rFonts w:ascii="Times New Roman" w:hAnsi="Times New Roman" w:cs="Times New Roman"/>
          <w:sz w:val="24"/>
          <w:szCs w:val="24"/>
        </w:rPr>
        <w:t xml:space="preserve">which is </w:t>
      </w:r>
      <w:r w:rsidR="00537C1D">
        <w:rPr>
          <w:rFonts w:ascii="Times New Roman" w:hAnsi="Times New Roman" w:cs="Times New Roman"/>
          <w:sz w:val="24"/>
          <w:szCs w:val="24"/>
        </w:rPr>
        <w:t xml:space="preserve">one indicator of </w:t>
      </w:r>
      <w:r w:rsidR="008733C6">
        <w:rPr>
          <w:rFonts w:ascii="Times New Roman" w:hAnsi="Times New Roman" w:cs="Times New Roman"/>
          <w:sz w:val="24"/>
          <w:szCs w:val="24"/>
        </w:rPr>
        <w:t>the degree of student</w:t>
      </w:r>
      <w:r w:rsidR="00537C1D">
        <w:rPr>
          <w:rFonts w:ascii="Times New Roman" w:hAnsi="Times New Roman" w:cs="Times New Roman"/>
          <w:sz w:val="24"/>
          <w:szCs w:val="24"/>
        </w:rPr>
        <w:t xml:space="preserve"> competency to work with </w:t>
      </w:r>
      <w:r w:rsidR="0064342C">
        <w:rPr>
          <w:rFonts w:ascii="Times New Roman" w:hAnsi="Times New Roman" w:cs="Times New Roman"/>
          <w:sz w:val="24"/>
          <w:szCs w:val="24"/>
        </w:rPr>
        <w:t xml:space="preserve">clients in financial distress. </w:t>
      </w:r>
      <w:r w:rsidR="00345FF3">
        <w:rPr>
          <w:rFonts w:ascii="Times New Roman" w:hAnsi="Times New Roman" w:cs="Times New Roman"/>
          <w:sz w:val="24"/>
          <w:szCs w:val="24"/>
        </w:rPr>
        <w:t xml:space="preserve">Results from a </w:t>
      </w:r>
      <w:r w:rsidR="001C7D06">
        <w:rPr>
          <w:rFonts w:ascii="Times New Roman" w:hAnsi="Times New Roman" w:cs="Times New Roman"/>
          <w:sz w:val="24"/>
          <w:szCs w:val="24"/>
        </w:rPr>
        <w:t xml:space="preserve">national 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survey of MSW students </w:t>
      </w:r>
      <w:r w:rsidR="00345FF3">
        <w:rPr>
          <w:rFonts w:ascii="Times New Roman" w:hAnsi="Times New Roman" w:cs="Times New Roman"/>
          <w:sz w:val="24"/>
          <w:szCs w:val="24"/>
        </w:rPr>
        <w:t xml:space="preserve">will be reported to </w:t>
      </w:r>
      <w:r w:rsidR="0064403D">
        <w:rPr>
          <w:rFonts w:ascii="Times New Roman" w:hAnsi="Times New Roman" w:cs="Times New Roman"/>
          <w:sz w:val="24"/>
          <w:szCs w:val="24"/>
        </w:rPr>
        <w:t xml:space="preserve">inform </w:t>
      </w:r>
      <w:r w:rsidR="00710E43">
        <w:rPr>
          <w:rFonts w:ascii="Times New Roman" w:hAnsi="Times New Roman" w:cs="Times New Roman"/>
          <w:sz w:val="24"/>
          <w:szCs w:val="24"/>
        </w:rPr>
        <w:t xml:space="preserve">the understanding of </w:t>
      </w:r>
      <w:r w:rsidR="00345FF3">
        <w:rPr>
          <w:rFonts w:ascii="Times New Roman" w:hAnsi="Times New Roman" w:cs="Times New Roman"/>
          <w:sz w:val="24"/>
          <w:szCs w:val="24"/>
        </w:rPr>
        <w:t xml:space="preserve">social work </w:t>
      </w:r>
      <w:r w:rsidR="00710E43">
        <w:rPr>
          <w:rFonts w:ascii="Times New Roman" w:hAnsi="Times New Roman" w:cs="Times New Roman"/>
          <w:sz w:val="24"/>
          <w:szCs w:val="24"/>
        </w:rPr>
        <w:t>educators</w:t>
      </w:r>
      <w:r w:rsidR="00345FF3">
        <w:rPr>
          <w:rFonts w:ascii="Times New Roman" w:hAnsi="Times New Roman" w:cs="Times New Roman"/>
          <w:sz w:val="24"/>
          <w:szCs w:val="24"/>
        </w:rPr>
        <w:t xml:space="preserve"> about </w:t>
      </w:r>
      <w:r w:rsidR="00721E79" w:rsidRPr="001C7D06">
        <w:rPr>
          <w:rFonts w:ascii="Times New Roman" w:hAnsi="Times New Roman" w:cs="Times New Roman"/>
          <w:sz w:val="24"/>
          <w:szCs w:val="24"/>
        </w:rPr>
        <w:t>social work</w:t>
      </w:r>
      <w:r w:rsidR="006A54D3">
        <w:rPr>
          <w:rFonts w:ascii="Times New Roman" w:hAnsi="Times New Roman" w:cs="Times New Roman"/>
          <w:sz w:val="24"/>
          <w:szCs w:val="24"/>
        </w:rPr>
        <w:t>’s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 role in </w:t>
      </w:r>
      <w:r w:rsidR="008A39DC">
        <w:rPr>
          <w:rFonts w:ascii="Times New Roman" w:hAnsi="Times New Roman" w:cs="Times New Roman"/>
          <w:sz w:val="24"/>
          <w:szCs w:val="24"/>
        </w:rPr>
        <w:t>preparing future</w:t>
      </w:r>
      <w:r w:rsidR="009847AB">
        <w:rPr>
          <w:rFonts w:ascii="Times New Roman" w:hAnsi="Times New Roman" w:cs="Times New Roman"/>
          <w:sz w:val="24"/>
          <w:szCs w:val="24"/>
        </w:rPr>
        <w:t xml:space="preserve"> </w:t>
      </w:r>
      <w:r w:rsidR="00537C1D">
        <w:rPr>
          <w:rFonts w:ascii="Times New Roman" w:hAnsi="Times New Roman" w:cs="Times New Roman"/>
          <w:sz w:val="24"/>
          <w:szCs w:val="24"/>
        </w:rPr>
        <w:t xml:space="preserve">practitioners to engage in financial capability practice. 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This </w:t>
      </w:r>
      <w:r w:rsidR="00EF2675">
        <w:rPr>
          <w:rFonts w:ascii="Times New Roman" w:hAnsi="Times New Roman" w:cs="Times New Roman"/>
          <w:sz w:val="24"/>
          <w:szCs w:val="24"/>
        </w:rPr>
        <w:t xml:space="preserve">presentation </w:t>
      </w:r>
      <w:r w:rsidR="00721E79" w:rsidRPr="001C7D06">
        <w:rPr>
          <w:rFonts w:ascii="Times New Roman" w:hAnsi="Times New Roman" w:cs="Times New Roman"/>
          <w:sz w:val="24"/>
          <w:szCs w:val="24"/>
        </w:rPr>
        <w:t xml:space="preserve">will </w:t>
      </w:r>
      <w:r w:rsidR="0022364C">
        <w:rPr>
          <w:rFonts w:ascii="Times New Roman" w:hAnsi="Times New Roman" w:cs="Times New Roman"/>
          <w:sz w:val="24"/>
          <w:szCs w:val="24"/>
        </w:rPr>
        <w:t>also enlighten</w:t>
      </w:r>
      <w:r w:rsidR="00EF2675">
        <w:rPr>
          <w:rFonts w:ascii="Times New Roman" w:hAnsi="Times New Roman" w:cs="Times New Roman"/>
          <w:sz w:val="24"/>
          <w:szCs w:val="24"/>
        </w:rPr>
        <w:t xml:space="preserve"> efforts </w:t>
      </w:r>
      <w:r w:rsidR="00BB5037">
        <w:rPr>
          <w:rFonts w:ascii="Times New Roman" w:hAnsi="Times New Roman" w:cs="Times New Roman"/>
          <w:sz w:val="24"/>
          <w:szCs w:val="24"/>
        </w:rPr>
        <w:t xml:space="preserve">to shape </w:t>
      </w:r>
      <w:r w:rsidR="009847AB">
        <w:rPr>
          <w:rFonts w:ascii="Times New Roman" w:hAnsi="Times New Roman" w:cs="Times New Roman"/>
          <w:sz w:val="24"/>
          <w:szCs w:val="24"/>
        </w:rPr>
        <w:t xml:space="preserve">the development of the </w:t>
      </w:r>
      <w:r w:rsidR="009847AB" w:rsidRPr="001C7D06">
        <w:rPr>
          <w:rFonts w:ascii="Times New Roman" w:hAnsi="Times New Roman" w:cs="Times New Roman"/>
          <w:sz w:val="24"/>
          <w:szCs w:val="24"/>
        </w:rPr>
        <w:t>MSW curriculum</w:t>
      </w:r>
      <w:r w:rsidR="009847AB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BB5037">
        <w:rPr>
          <w:rFonts w:ascii="Times New Roman" w:hAnsi="Times New Roman" w:cs="Times New Roman"/>
          <w:sz w:val="24"/>
          <w:szCs w:val="24"/>
        </w:rPr>
        <w:t xml:space="preserve">contemporary </w:t>
      </w:r>
      <w:r w:rsidRPr="001C7D06">
        <w:rPr>
          <w:rFonts w:ascii="Times New Roman" w:hAnsi="Times New Roman" w:cs="Times New Roman"/>
          <w:sz w:val="24"/>
          <w:szCs w:val="24"/>
        </w:rPr>
        <w:t>social work prac</w:t>
      </w:r>
      <w:r w:rsidR="00395AE1">
        <w:rPr>
          <w:rFonts w:ascii="Times New Roman" w:hAnsi="Times New Roman" w:cs="Times New Roman"/>
          <w:sz w:val="24"/>
          <w:szCs w:val="24"/>
        </w:rPr>
        <w:t>tice</w:t>
      </w:r>
      <w:r w:rsidR="009847AB">
        <w:rPr>
          <w:rFonts w:ascii="Times New Roman" w:hAnsi="Times New Roman" w:cs="Times New Roman"/>
          <w:sz w:val="24"/>
          <w:szCs w:val="24"/>
        </w:rPr>
        <w:t>.</w:t>
      </w:r>
    </w:p>
    <w:p w:rsidR="00DB657C" w:rsidRPr="0054076F" w:rsidRDefault="00DB657C" w:rsidP="00DB6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342C">
        <w:rPr>
          <w:rFonts w:ascii="Times New Roman" w:hAnsi="Times New Roman" w:cs="Times New Roman"/>
          <w:b/>
          <w:sz w:val="24"/>
          <w:szCs w:val="24"/>
        </w:rPr>
        <w:lastRenderedPageBreak/>
        <w:t>Financial Capability Education for Global Practice</w:t>
      </w:r>
      <w:r w:rsidR="00B82AAA">
        <w:rPr>
          <w:rFonts w:ascii="Times New Roman" w:hAnsi="Times New Roman" w:cs="Times New Roman"/>
          <w:b/>
          <w:sz w:val="24"/>
          <w:szCs w:val="24"/>
        </w:rPr>
        <w:t xml:space="preserve"> (Julie </w:t>
      </w:r>
      <w:proofErr w:type="spellStart"/>
      <w:r w:rsidR="00B82AAA">
        <w:rPr>
          <w:rFonts w:ascii="Times New Roman" w:hAnsi="Times New Roman" w:cs="Times New Roman"/>
          <w:b/>
          <w:sz w:val="24"/>
          <w:szCs w:val="24"/>
        </w:rPr>
        <w:t>Birkenmaier</w:t>
      </w:r>
      <w:proofErr w:type="spellEnd"/>
      <w:r w:rsidR="00B82AAA">
        <w:rPr>
          <w:rFonts w:ascii="Times New Roman" w:hAnsi="Times New Roman" w:cs="Times New Roman"/>
          <w:b/>
          <w:sz w:val="24"/>
          <w:szCs w:val="24"/>
        </w:rPr>
        <w:t>)</w:t>
      </w:r>
    </w:p>
    <w:p w:rsidR="00DB657C" w:rsidRPr="0029126A" w:rsidRDefault="00DB657C" w:rsidP="00DB657C">
      <w:pPr>
        <w:rPr>
          <w:rFonts w:ascii="Times New Roman" w:hAnsi="Times New Roman" w:cs="Times New Roman"/>
          <w:sz w:val="24"/>
          <w:szCs w:val="24"/>
        </w:rPr>
      </w:pPr>
      <w:r w:rsidRPr="0064342C">
        <w:rPr>
          <w:rFonts w:ascii="Times New Roman" w:hAnsi="Times New Roman" w:cs="Times New Roman"/>
          <w:sz w:val="24"/>
          <w:szCs w:val="24"/>
        </w:rPr>
        <w:t>In today’s global economic uncertainty and growing wealth inequality, the notion of financial capability has gained widespread attention. The concept of financial ca</w:t>
      </w:r>
      <w:r w:rsidR="0064342C">
        <w:rPr>
          <w:rFonts w:ascii="Times New Roman" w:hAnsi="Times New Roman" w:cs="Times New Roman"/>
          <w:sz w:val="24"/>
          <w:szCs w:val="24"/>
        </w:rPr>
        <w:t>pability is increasingly used</w:t>
      </w:r>
      <w:r w:rsidRPr="0064342C">
        <w:rPr>
          <w:rFonts w:ascii="Times New Roman" w:hAnsi="Times New Roman" w:cs="Times New Roman"/>
          <w:sz w:val="24"/>
          <w:szCs w:val="24"/>
        </w:rPr>
        <w:t xml:space="preserve"> as a framework to examine financial behaviors and realities, especially of low-income populations</w:t>
      </w:r>
      <w:r w:rsidR="00E416A8">
        <w:rPr>
          <w:rFonts w:ascii="Times New Roman" w:hAnsi="Times New Roman" w:cs="Times New Roman"/>
          <w:sz w:val="24"/>
          <w:szCs w:val="24"/>
        </w:rPr>
        <w:t xml:space="preserve"> (Atkinson, McKay, </w:t>
      </w:r>
      <w:proofErr w:type="spellStart"/>
      <w:r w:rsidR="00E416A8">
        <w:rPr>
          <w:rFonts w:ascii="Times New Roman" w:hAnsi="Times New Roman" w:cs="Times New Roman"/>
          <w:sz w:val="24"/>
          <w:szCs w:val="24"/>
        </w:rPr>
        <w:t>Kempson</w:t>
      </w:r>
      <w:proofErr w:type="spellEnd"/>
      <w:r w:rsidR="00E416A8">
        <w:rPr>
          <w:rFonts w:ascii="Times New Roman" w:hAnsi="Times New Roman" w:cs="Times New Roman"/>
          <w:sz w:val="24"/>
          <w:szCs w:val="24"/>
        </w:rPr>
        <w:t xml:space="preserve">, &amp; Collard, 2006; </w:t>
      </w:r>
      <w:r w:rsidR="00F55DE3">
        <w:rPr>
          <w:rFonts w:ascii="Times New Roman" w:hAnsi="Times New Roman" w:cs="Times New Roman"/>
          <w:sz w:val="24"/>
          <w:szCs w:val="24"/>
        </w:rPr>
        <w:t xml:space="preserve">Taylor, 2011; </w:t>
      </w:r>
      <w:proofErr w:type="spellStart"/>
      <w:r w:rsidR="00E416A8">
        <w:rPr>
          <w:rFonts w:ascii="Times New Roman" w:hAnsi="Times New Roman" w:cs="Times New Roman"/>
          <w:sz w:val="24"/>
          <w:szCs w:val="24"/>
        </w:rPr>
        <w:t>Wagle</w:t>
      </w:r>
      <w:proofErr w:type="spellEnd"/>
      <w:r w:rsidR="00E416A8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="00E416A8">
        <w:rPr>
          <w:rFonts w:ascii="Times New Roman" w:hAnsi="Times New Roman" w:cs="Times New Roman"/>
          <w:sz w:val="24"/>
          <w:szCs w:val="24"/>
        </w:rPr>
        <w:t>Zollman</w:t>
      </w:r>
      <w:proofErr w:type="spellEnd"/>
      <w:r w:rsidR="00E416A8">
        <w:rPr>
          <w:rFonts w:ascii="Times New Roman" w:hAnsi="Times New Roman" w:cs="Times New Roman"/>
          <w:sz w:val="24"/>
          <w:szCs w:val="24"/>
        </w:rPr>
        <w:t xml:space="preserve"> &amp; Collins, 2010)</w:t>
      </w:r>
      <w:r w:rsidRPr="0064342C">
        <w:rPr>
          <w:rFonts w:ascii="Times New Roman" w:hAnsi="Times New Roman" w:cs="Times New Roman"/>
          <w:sz w:val="24"/>
          <w:szCs w:val="24"/>
        </w:rPr>
        <w:t>.</w:t>
      </w:r>
      <w:r w:rsidR="00710E43">
        <w:rPr>
          <w:rFonts w:ascii="Times New Roman" w:hAnsi="Times New Roman" w:cs="Times New Roman"/>
          <w:sz w:val="24"/>
          <w:szCs w:val="24"/>
        </w:rPr>
        <w:t xml:space="preserve"> </w:t>
      </w:r>
      <w:r w:rsidRPr="0064342C">
        <w:rPr>
          <w:rFonts w:ascii="Times New Roman" w:hAnsi="Times New Roman" w:cs="Times New Roman"/>
          <w:sz w:val="24"/>
          <w:szCs w:val="24"/>
        </w:rPr>
        <w:t>Social work academia is beginning to respond to th</w:t>
      </w:r>
      <w:r w:rsidR="008A39DC">
        <w:rPr>
          <w:rFonts w:ascii="Times New Roman" w:hAnsi="Times New Roman" w:cs="Times New Roman"/>
          <w:sz w:val="24"/>
          <w:szCs w:val="24"/>
        </w:rPr>
        <w:t>is</w:t>
      </w:r>
      <w:r w:rsidRPr="0064342C">
        <w:rPr>
          <w:rFonts w:ascii="Times New Roman" w:hAnsi="Times New Roman" w:cs="Times New Roman"/>
          <w:sz w:val="24"/>
          <w:szCs w:val="24"/>
        </w:rPr>
        <w:t xml:space="preserve"> need for increased preparation </w:t>
      </w:r>
      <w:r w:rsidR="008A39DC">
        <w:rPr>
          <w:rFonts w:ascii="Times New Roman" w:hAnsi="Times New Roman" w:cs="Times New Roman"/>
          <w:sz w:val="24"/>
          <w:szCs w:val="24"/>
        </w:rPr>
        <w:t>in education and research</w:t>
      </w:r>
      <w:r w:rsidRPr="0064342C">
        <w:rPr>
          <w:rFonts w:ascii="Times New Roman" w:hAnsi="Times New Roman" w:cs="Times New Roman"/>
          <w:sz w:val="24"/>
          <w:szCs w:val="24"/>
        </w:rPr>
        <w:t xml:space="preserve"> </w:t>
      </w:r>
      <w:r w:rsidR="00B870A8" w:rsidRPr="0064342C">
        <w:rPr>
          <w:rFonts w:ascii="Times New Roman" w:hAnsi="Times New Roman" w:cs="Times New Roman"/>
          <w:sz w:val="24"/>
          <w:szCs w:val="24"/>
        </w:rPr>
        <w:fldChar w:fldCharType="begin"/>
      </w:r>
      <w:r w:rsidRPr="0064342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&lt;EndNote&gt;&lt;Cite&gt;&lt;Author&gt;Loke&lt;/Author&gt;&lt;Year&gt;2011&lt;/Year&gt;&lt;RecNum&gt;759&lt;/RecNum&gt;&lt;DisplayText&gt;(Despard &amp;amp; Chowa, 2010; Loke, 2011)&lt;/DisplayText&gt;&lt;record&gt;&lt;rec-number&gt;759&lt;/rec-number&gt;&lt;foreign-keys&gt;&lt;key app="EN" db-id="s9aftd9f2x995bevwzmv2s222aazxvexa5vr"&gt;759&lt;/key&gt;&lt;key app="ENWeb" db-id="TJN01grtqgcAAHZNLi4"&gt;1281&lt;/key&gt;&lt;/foreign-keys&gt;&lt;ref-type name="Unpublished Work"&gt;34&lt;/ref-type&gt;&lt;contributors&gt;&lt;authors&gt;&lt;author&gt;Loke, V.&lt;/author&gt;&lt;/authors&gt;&lt;/contributors&gt;&lt;titles&gt;&lt;title&gt;&lt;style face="italic" font="default" size="100%"&gt;Financial capabilities of service providers: Results of an online survey of the asset-building field in Washington State&lt;/style&gt;&lt;/title&gt;&lt;/titles&gt;&lt;number&gt;CSD Working paper 11-03&lt;/number&gt;&lt;keywords&gt;&lt;keyword&gt;Financial capability&lt;/keyword&gt;&lt;keyword&gt;service providers&lt;/keyword&gt;&lt;keyword&gt;asset building&lt;/keyword&gt;&lt;keyword&gt;financial literacy&lt;/keyword&gt;&lt;keyword&gt;financial practices&lt;/keyword&gt;&lt;/keywords&gt;&lt;dates&gt;&lt;year&gt;2011&lt;/year&gt;&lt;/dates&gt;&lt;pub-location&gt;St. Louis, MO&lt;/pub-location&gt;&lt;publisher&gt;Center for Social Development, George Warren Brown School of Social Work, Washington University&lt;/publisher&gt;&lt;urls&gt;&lt;related-urls&gt;&lt;url&gt;http://csd.wustl.edu/Publications/Documents/RP11-03.pdf&lt;/url&gt;&lt;/related-urls&gt;&lt;/urls&gt;&lt;/record&gt;&lt;/Cite&gt;&lt;Cite&gt;&lt;Author&gt;Despard&lt;/Author&gt;&lt;Year&gt;2010&lt;/Year&gt;&lt;RecNum&gt;1354&lt;/RecNum&gt;&lt;record&gt;&lt;rec-number&gt;1354&lt;/rec-number&gt;&lt;foreign-keys&gt;&lt;key app="EN" db-id="s9aftd9f2x995bevwzmv2s222aazxvexa5vr"&gt;1354&lt;/key&gt;&lt;key app="ENWeb" db-id="TJN01grtqgcAAHZNLi4"&gt;2245&lt;/key&gt;&lt;/foreign-keys&gt;&lt;ref-type name="Journal Article"&gt;17&lt;/ref-type&gt;&lt;contributors&gt;&lt;authors&gt;&lt;author&gt;Despard, M. R.&lt;/author&gt;&lt;author&gt;Chowa, G. A. N.&lt;/author&gt;&lt;/authors&gt;&lt;/contributors&gt;&lt;titles&gt;&lt;title&gt;Social workers&amp;apos; interest in building individuals&amp;apos; financial capabilities&lt;/title&gt;&lt;secondary-title&gt;The Journal of Financial Therapy&lt;/secondary-title&gt;&lt;/titles&gt;&lt;periodical&gt;&lt;full-title&gt;The Journal of Financial Therapy&lt;/full-title&gt;&lt;/periodical&gt;&lt;volume&gt;1&lt;/volume&gt;&lt;number&gt;1&lt;/number&gt;&lt;section&gt;23-41&lt;/section&gt;&lt;dates&gt;&lt;year&gt;2010&lt;/year&gt;&lt;/dates&gt;&lt;urls&gt;&lt;/urls&gt;&lt;/record&gt;&lt;/Cite&gt;&lt;/EndNote&gt;</w:instrText>
      </w:r>
      <w:r w:rsidR="00B870A8" w:rsidRPr="0064342C">
        <w:rPr>
          <w:rFonts w:ascii="Times New Roman" w:hAnsi="Times New Roman" w:cs="Times New Roman"/>
          <w:sz w:val="24"/>
          <w:szCs w:val="24"/>
        </w:rPr>
        <w:fldChar w:fldCharType="separate"/>
      </w:r>
      <w:r w:rsidRPr="0064342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Despard, 2010 #1354" w:history="1">
        <w:r w:rsidRPr="0064342C">
          <w:rPr>
            <w:rFonts w:ascii="Times New Roman" w:hAnsi="Times New Roman" w:cs="Times New Roman"/>
            <w:noProof/>
            <w:sz w:val="24"/>
            <w:szCs w:val="24"/>
          </w:rPr>
          <w:t>Despard &amp; Chowa, 2010</w:t>
        </w:r>
      </w:hyperlink>
      <w:r w:rsidRPr="0064342C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8" w:tooltip="Loke, 2011 #759" w:history="1">
        <w:r w:rsidRPr="0064342C">
          <w:rPr>
            <w:rFonts w:ascii="Times New Roman" w:hAnsi="Times New Roman" w:cs="Times New Roman"/>
            <w:noProof/>
            <w:sz w:val="24"/>
            <w:szCs w:val="24"/>
          </w:rPr>
          <w:t>Loke, 2011</w:t>
        </w:r>
      </w:hyperlink>
      <w:r w:rsidR="0022364C">
        <w:rPr>
          <w:rFonts w:ascii="Times New Roman" w:hAnsi="Times New Roman" w:cs="Times New Roman"/>
          <w:sz w:val="24"/>
          <w:szCs w:val="24"/>
        </w:rPr>
        <w:t xml:space="preserve">; </w:t>
      </w:r>
      <w:hyperlink w:anchor="_ENREF_12" w:tooltip="Sherraden, 2007 #956" w:history="1">
        <w:r w:rsidR="0022364C" w:rsidRPr="0064342C">
          <w:rPr>
            <w:rFonts w:ascii="Times New Roman" w:hAnsi="Times New Roman" w:cs="Times New Roman"/>
            <w:noProof/>
            <w:sz w:val="24"/>
            <w:szCs w:val="24"/>
          </w:rPr>
          <w:t>Sherraden, 2007</w:t>
        </w:r>
      </w:hyperlink>
      <w:r w:rsidRPr="0064342C">
        <w:rPr>
          <w:rFonts w:ascii="Times New Roman" w:hAnsi="Times New Roman" w:cs="Times New Roman"/>
          <w:noProof/>
          <w:sz w:val="24"/>
          <w:szCs w:val="24"/>
        </w:rPr>
        <w:t>)</w:t>
      </w:r>
      <w:r w:rsidR="00B870A8" w:rsidRPr="0064342C">
        <w:rPr>
          <w:rFonts w:ascii="Times New Roman" w:hAnsi="Times New Roman" w:cs="Times New Roman"/>
          <w:sz w:val="24"/>
          <w:szCs w:val="24"/>
        </w:rPr>
        <w:fldChar w:fldCharType="end"/>
      </w:r>
      <w:r w:rsidR="00710E43">
        <w:rPr>
          <w:rFonts w:ascii="Times New Roman" w:hAnsi="Times New Roman" w:cs="Times New Roman"/>
          <w:sz w:val="24"/>
          <w:szCs w:val="24"/>
        </w:rPr>
        <w:t xml:space="preserve">. </w:t>
      </w:r>
      <w:r w:rsidRPr="0064342C">
        <w:rPr>
          <w:rFonts w:ascii="Times New Roman" w:hAnsi="Times New Roman" w:cs="Times New Roman"/>
          <w:sz w:val="24"/>
          <w:szCs w:val="24"/>
        </w:rPr>
        <w:t xml:space="preserve">Course content, full </w:t>
      </w:r>
      <w:proofErr w:type="gramStart"/>
      <w:r w:rsidRPr="0064342C">
        <w:rPr>
          <w:rFonts w:ascii="Times New Roman" w:hAnsi="Times New Roman" w:cs="Times New Roman"/>
          <w:sz w:val="24"/>
          <w:szCs w:val="24"/>
        </w:rPr>
        <w:t>courses</w:t>
      </w:r>
      <w:r w:rsidR="00710E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342C">
        <w:rPr>
          <w:rFonts w:ascii="Times New Roman" w:hAnsi="Times New Roman" w:cs="Times New Roman"/>
          <w:sz w:val="24"/>
          <w:szCs w:val="24"/>
        </w:rPr>
        <w:t xml:space="preserve"> and continuing education </w:t>
      </w:r>
      <w:r w:rsidR="00710E43">
        <w:rPr>
          <w:rFonts w:ascii="Times New Roman" w:hAnsi="Times New Roman" w:cs="Times New Roman"/>
          <w:sz w:val="24"/>
          <w:szCs w:val="24"/>
        </w:rPr>
        <w:t>regarding</w:t>
      </w:r>
      <w:r w:rsidRPr="0064342C">
        <w:rPr>
          <w:rFonts w:ascii="Times New Roman" w:hAnsi="Times New Roman" w:cs="Times New Roman"/>
          <w:sz w:val="24"/>
          <w:szCs w:val="24"/>
        </w:rPr>
        <w:t xml:space="preserve"> financial capability </w:t>
      </w:r>
      <w:r w:rsidR="0022364C">
        <w:rPr>
          <w:rFonts w:ascii="Times New Roman" w:hAnsi="Times New Roman" w:cs="Times New Roman"/>
          <w:sz w:val="24"/>
          <w:szCs w:val="24"/>
        </w:rPr>
        <w:t>are</w:t>
      </w:r>
      <w:r w:rsidRPr="0064342C">
        <w:rPr>
          <w:rFonts w:ascii="Times New Roman" w:hAnsi="Times New Roman" w:cs="Times New Roman"/>
          <w:sz w:val="24"/>
          <w:szCs w:val="24"/>
        </w:rPr>
        <w:t xml:space="preserve"> increasingly being offered within social wor</w:t>
      </w:r>
      <w:r w:rsidR="008A39DC">
        <w:rPr>
          <w:rFonts w:ascii="Times New Roman" w:hAnsi="Times New Roman" w:cs="Times New Roman"/>
          <w:sz w:val="24"/>
          <w:szCs w:val="24"/>
        </w:rPr>
        <w:t>k programs</w:t>
      </w:r>
      <w:r w:rsidR="00F55D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Sherraden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DE3">
        <w:rPr>
          <w:rFonts w:ascii="Times New Roman" w:hAnsi="Times New Roman" w:cs="Times New Roman"/>
          <w:sz w:val="24"/>
          <w:szCs w:val="24"/>
        </w:rPr>
        <w:t>Laux</w:t>
      </w:r>
      <w:proofErr w:type="spellEnd"/>
      <w:r w:rsidR="00F55DE3">
        <w:rPr>
          <w:rFonts w:ascii="Times New Roman" w:hAnsi="Times New Roman" w:cs="Times New Roman"/>
          <w:sz w:val="24"/>
          <w:szCs w:val="24"/>
        </w:rPr>
        <w:t>, &amp; Kaufman, 2007)</w:t>
      </w:r>
      <w:r w:rsidR="00710E43">
        <w:rPr>
          <w:rFonts w:ascii="Times New Roman" w:hAnsi="Times New Roman" w:cs="Times New Roman"/>
          <w:sz w:val="24"/>
          <w:szCs w:val="24"/>
        </w:rPr>
        <w:t xml:space="preserve">. </w:t>
      </w:r>
      <w:r w:rsidRPr="0064342C">
        <w:rPr>
          <w:rFonts w:ascii="Times New Roman" w:hAnsi="Times New Roman" w:cs="Times New Roman"/>
          <w:sz w:val="24"/>
          <w:szCs w:val="24"/>
        </w:rPr>
        <w:t xml:space="preserve">This </w:t>
      </w:r>
      <w:r w:rsidR="008A39DC">
        <w:rPr>
          <w:rFonts w:ascii="Times New Roman" w:hAnsi="Times New Roman" w:cs="Times New Roman"/>
          <w:sz w:val="24"/>
          <w:szCs w:val="24"/>
        </w:rPr>
        <w:t xml:space="preserve">second presentation </w:t>
      </w:r>
      <w:r w:rsidRPr="0064342C">
        <w:rPr>
          <w:rFonts w:ascii="Times New Roman" w:hAnsi="Times New Roman" w:cs="Times New Roman"/>
          <w:sz w:val="24"/>
          <w:szCs w:val="24"/>
        </w:rPr>
        <w:t xml:space="preserve">will </w:t>
      </w:r>
      <w:r w:rsidR="008A39DC">
        <w:rPr>
          <w:rFonts w:ascii="Times New Roman" w:hAnsi="Times New Roman" w:cs="Times New Roman"/>
          <w:sz w:val="24"/>
          <w:szCs w:val="24"/>
        </w:rPr>
        <w:t>provide guidance to</w:t>
      </w:r>
      <w:r w:rsidRPr="0064342C">
        <w:rPr>
          <w:rFonts w:ascii="Times New Roman" w:hAnsi="Times New Roman" w:cs="Times New Roman"/>
          <w:sz w:val="24"/>
          <w:szCs w:val="24"/>
        </w:rPr>
        <w:t xml:space="preserve"> </w:t>
      </w:r>
      <w:r w:rsidR="00345FF3">
        <w:rPr>
          <w:rFonts w:ascii="Times New Roman" w:hAnsi="Times New Roman" w:cs="Times New Roman"/>
          <w:sz w:val="24"/>
          <w:szCs w:val="24"/>
        </w:rPr>
        <w:t xml:space="preserve">social work educators </w:t>
      </w:r>
      <w:r w:rsidRPr="0064342C">
        <w:rPr>
          <w:rFonts w:ascii="Times New Roman" w:hAnsi="Times New Roman" w:cs="Times New Roman"/>
          <w:sz w:val="24"/>
          <w:szCs w:val="24"/>
        </w:rPr>
        <w:t>exploring fi</w:t>
      </w:r>
      <w:r w:rsidR="00710E43">
        <w:rPr>
          <w:rFonts w:ascii="Times New Roman" w:hAnsi="Times New Roman" w:cs="Times New Roman"/>
          <w:sz w:val="24"/>
          <w:szCs w:val="24"/>
        </w:rPr>
        <w:t>nancial capability curriculum. It</w:t>
      </w:r>
      <w:r w:rsidR="00710E43" w:rsidRPr="00710E43">
        <w:rPr>
          <w:rFonts w:ascii="Times New Roman" w:hAnsi="Times New Roman" w:cs="Times New Roman"/>
          <w:sz w:val="24"/>
          <w:szCs w:val="24"/>
        </w:rPr>
        <w:t xml:space="preserve"> will pr</w:t>
      </w:r>
      <w:r w:rsidR="0029126A">
        <w:rPr>
          <w:rFonts w:ascii="Times New Roman" w:hAnsi="Times New Roman" w:cs="Times New Roman"/>
          <w:sz w:val="24"/>
          <w:szCs w:val="24"/>
        </w:rPr>
        <w:t>esent</w:t>
      </w:r>
      <w:r w:rsidR="00710E43" w:rsidRPr="00710E43">
        <w:rPr>
          <w:rFonts w:ascii="Times New Roman" w:hAnsi="Times New Roman" w:cs="Times New Roman"/>
          <w:sz w:val="24"/>
          <w:szCs w:val="24"/>
        </w:rPr>
        <w:t xml:space="preserve"> an overview of the rationale for </w:t>
      </w:r>
      <w:r w:rsidR="0029126A">
        <w:rPr>
          <w:rFonts w:ascii="Times New Roman" w:hAnsi="Times New Roman" w:cs="Times New Roman"/>
          <w:sz w:val="24"/>
          <w:szCs w:val="24"/>
        </w:rPr>
        <w:t xml:space="preserve">the </w:t>
      </w:r>
      <w:r w:rsidR="00710E43" w:rsidRPr="00710E43">
        <w:rPr>
          <w:rFonts w:ascii="Times New Roman" w:hAnsi="Times New Roman" w:cs="Times New Roman"/>
          <w:sz w:val="24"/>
          <w:szCs w:val="24"/>
        </w:rPr>
        <w:t>inclusion of financial capability content within social work education, as well as a description of the fundamental components of fi</w:t>
      </w:r>
      <w:r w:rsidR="00710E43">
        <w:rPr>
          <w:rFonts w:ascii="Times New Roman" w:hAnsi="Times New Roman" w:cs="Times New Roman"/>
          <w:sz w:val="24"/>
          <w:szCs w:val="24"/>
        </w:rPr>
        <w:t xml:space="preserve">nancial capability curriculum. </w:t>
      </w:r>
      <w:r w:rsidR="00710E43" w:rsidRPr="00710E43">
        <w:rPr>
          <w:rFonts w:ascii="Times New Roman" w:hAnsi="Times New Roman" w:cs="Times New Roman"/>
          <w:sz w:val="24"/>
          <w:szCs w:val="24"/>
        </w:rPr>
        <w:t xml:space="preserve">The </w:t>
      </w:r>
      <w:r w:rsidR="0029126A">
        <w:rPr>
          <w:rFonts w:ascii="Times New Roman" w:hAnsi="Times New Roman" w:cs="Times New Roman"/>
          <w:sz w:val="24"/>
          <w:szCs w:val="24"/>
        </w:rPr>
        <w:t>fit between this</w:t>
      </w:r>
      <w:r w:rsidR="00710E43" w:rsidRPr="00710E43">
        <w:rPr>
          <w:rFonts w:ascii="Times New Roman" w:hAnsi="Times New Roman" w:cs="Times New Roman"/>
          <w:sz w:val="24"/>
          <w:szCs w:val="24"/>
        </w:rPr>
        <w:t xml:space="preserve"> curriculum and EPAS will </w:t>
      </w:r>
      <w:r w:rsidR="00710E43">
        <w:rPr>
          <w:rFonts w:ascii="Times New Roman" w:hAnsi="Times New Roman" w:cs="Times New Roman"/>
          <w:sz w:val="24"/>
          <w:szCs w:val="24"/>
        </w:rPr>
        <w:t xml:space="preserve">also </w:t>
      </w:r>
      <w:r w:rsidR="0029126A">
        <w:rPr>
          <w:rFonts w:ascii="Times New Roman" w:hAnsi="Times New Roman" w:cs="Times New Roman"/>
          <w:sz w:val="24"/>
          <w:szCs w:val="24"/>
        </w:rPr>
        <w:t>be explored</w:t>
      </w:r>
      <w:r w:rsidR="00710E43">
        <w:rPr>
          <w:rFonts w:ascii="Times New Roman" w:hAnsi="Times New Roman" w:cs="Times New Roman"/>
          <w:sz w:val="24"/>
          <w:szCs w:val="24"/>
        </w:rPr>
        <w:t xml:space="preserve">. </w:t>
      </w:r>
      <w:r w:rsidR="00710E43" w:rsidRPr="00710E43">
        <w:rPr>
          <w:rFonts w:ascii="Times New Roman" w:hAnsi="Times New Roman" w:cs="Times New Roman"/>
          <w:sz w:val="24"/>
          <w:szCs w:val="24"/>
        </w:rPr>
        <w:t xml:space="preserve">Examples of curricular materials for an entire course and </w:t>
      </w:r>
      <w:r w:rsidR="0022364C">
        <w:rPr>
          <w:rFonts w:ascii="Times New Roman" w:hAnsi="Times New Roman" w:cs="Times New Roman"/>
          <w:sz w:val="24"/>
          <w:szCs w:val="24"/>
        </w:rPr>
        <w:t xml:space="preserve">for </w:t>
      </w:r>
      <w:r w:rsidR="00710E43" w:rsidRPr="00710E43">
        <w:rPr>
          <w:rFonts w:ascii="Times New Roman" w:hAnsi="Times New Roman" w:cs="Times New Roman"/>
          <w:sz w:val="24"/>
          <w:szCs w:val="24"/>
        </w:rPr>
        <w:t>course modules</w:t>
      </w:r>
      <w:r w:rsidR="0029126A">
        <w:rPr>
          <w:rFonts w:ascii="Times New Roman" w:hAnsi="Times New Roman" w:cs="Times New Roman"/>
          <w:sz w:val="24"/>
          <w:szCs w:val="24"/>
        </w:rPr>
        <w:t xml:space="preserve"> will </w:t>
      </w:r>
      <w:r w:rsidR="00710E43">
        <w:rPr>
          <w:rFonts w:ascii="Times New Roman" w:hAnsi="Times New Roman" w:cs="Times New Roman"/>
          <w:sz w:val="24"/>
          <w:szCs w:val="24"/>
        </w:rPr>
        <w:t xml:space="preserve">be </w:t>
      </w:r>
      <w:r w:rsidR="0029126A">
        <w:rPr>
          <w:rFonts w:ascii="Times New Roman" w:hAnsi="Times New Roman" w:cs="Times New Roman"/>
          <w:sz w:val="24"/>
          <w:szCs w:val="24"/>
        </w:rPr>
        <w:t>given</w:t>
      </w:r>
      <w:r w:rsidR="00710E43">
        <w:rPr>
          <w:rFonts w:ascii="Times New Roman" w:hAnsi="Times New Roman" w:cs="Times New Roman"/>
          <w:sz w:val="24"/>
          <w:szCs w:val="24"/>
        </w:rPr>
        <w:t xml:space="preserve">. </w:t>
      </w:r>
      <w:r w:rsidR="0029126A">
        <w:rPr>
          <w:rFonts w:ascii="Times New Roman" w:hAnsi="Times New Roman" w:cs="Times New Roman"/>
          <w:sz w:val="24"/>
          <w:szCs w:val="24"/>
        </w:rPr>
        <w:t>Finally, t</w:t>
      </w:r>
      <w:r w:rsidR="00710E43" w:rsidRPr="00710E43">
        <w:rPr>
          <w:rFonts w:ascii="Times New Roman" w:hAnsi="Times New Roman" w:cs="Times New Roman"/>
          <w:sz w:val="24"/>
          <w:szCs w:val="24"/>
        </w:rPr>
        <w:t>he discussion will include instructor preparation, instructor and student resource materials</w:t>
      </w:r>
      <w:r w:rsidR="00710E43">
        <w:rPr>
          <w:rFonts w:ascii="Times New Roman" w:hAnsi="Times New Roman" w:cs="Times New Roman"/>
          <w:sz w:val="24"/>
          <w:szCs w:val="24"/>
        </w:rPr>
        <w:t>, and sample assessment tools.</w:t>
      </w:r>
    </w:p>
    <w:p w:rsidR="00710E43" w:rsidRPr="0054076F" w:rsidRDefault="00243FBA" w:rsidP="00243FBA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4076F">
        <w:rPr>
          <w:rFonts w:ascii="Times New Roman" w:hAnsi="Times New Roman"/>
          <w:b/>
          <w:sz w:val="24"/>
          <w:szCs w:val="24"/>
        </w:rPr>
        <w:t xml:space="preserve">Social Work’s Role in </w:t>
      </w:r>
      <w:r w:rsidR="00B23BF6">
        <w:rPr>
          <w:rFonts w:ascii="Times New Roman" w:hAnsi="Times New Roman"/>
          <w:b/>
          <w:sz w:val="24"/>
          <w:szCs w:val="24"/>
        </w:rPr>
        <w:t xml:space="preserve">Building </w:t>
      </w:r>
      <w:r w:rsidRPr="0054076F">
        <w:rPr>
          <w:rFonts w:ascii="Times New Roman" w:hAnsi="Times New Roman"/>
          <w:b/>
          <w:sz w:val="24"/>
          <w:szCs w:val="24"/>
        </w:rPr>
        <w:t>Individual and Community</w:t>
      </w:r>
      <w:r w:rsidR="00B23BF6">
        <w:rPr>
          <w:rFonts w:ascii="Times New Roman" w:hAnsi="Times New Roman"/>
          <w:b/>
          <w:sz w:val="24"/>
          <w:szCs w:val="24"/>
        </w:rPr>
        <w:t>-Based</w:t>
      </w:r>
      <w:r w:rsidRPr="0054076F">
        <w:rPr>
          <w:rFonts w:ascii="Times New Roman" w:hAnsi="Times New Roman"/>
          <w:b/>
          <w:sz w:val="24"/>
          <w:szCs w:val="24"/>
        </w:rPr>
        <w:t xml:space="preserve"> Financial Capability and Economic Well-Being</w:t>
      </w:r>
      <w:r w:rsidR="00B82AAA">
        <w:rPr>
          <w:rFonts w:ascii="Times New Roman" w:hAnsi="Times New Roman"/>
          <w:b/>
          <w:sz w:val="24"/>
          <w:szCs w:val="24"/>
        </w:rPr>
        <w:t xml:space="preserve"> (Christine Callahan)</w:t>
      </w:r>
    </w:p>
    <w:p w:rsidR="00243FBA" w:rsidRDefault="0029126A" w:rsidP="00243FBA">
      <w:pPr>
        <w:rPr>
          <w:rFonts w:ascii="Times New Roman" w:hAnsi="Times New Roman"/>
          <w:sz w:val="24"/>
          <w:szCs w:val="24"/>
        </w:rPr>
      </w:pPr>
      <w:r w:rsidRPr="0029126A">
        <w:rPr>
          <w:rFonts w:ascii="Times New Roman" w:hAnsi="Times New Roman"/>
          <w:sz w:val="24"/>
          <w:szCs w:val="24"/>
        </w:rPr>
        <w:t xml:space="preserve">Beginning in 2004, </w:t>
      </w:r>
      <w:r>
        <w:rPr>
          <w:rFonts w:ascii="Times New Roman" w:hAnsi="Times New Roman"/>
          <w:sz w:val="24"/>
          <w:szCs w:val="24"/>
        </w:rPr>
        <w:t xml:space="preserve">faculty, alumni, and community-based organizations with ties to </w:t>
      </w:r>
      <w:r w:rsidRPr="0029126A">
        <w:rPr>
          <w:rFonts w:ascii="Times New Roman" w:hAnsi="Times New Roman"/>
          <w:sz w:val="24"/>
          <w:szCs w:val="24"/>
        </w:rPr>
        <w:t xml:space="preserve">a certain university </w:t>
      </w:r>
      <w:r>
        <w:rPr>
          <w:rFonts w:ascii="Times New Roman" w:hAnsi="Times New Roman"/>
          <w:sz w:val="24"/>
          <w:szCs w:val="24"/>
        </w:rPr>
        <w:t xml:space="preserve">initiated conversation to address </w:t>
      </w:r>
      <w:r w:rsidR="00F95137">
        <w:rPr>
          <w:rFonts w:ascii="Times New Roman" w:hAnsi="Times New Roman"/>
          <w:sz w:val="24"/>
          <w:szCs w:val="24"/>
        </w:rPr>
        <w:t>the impact of the economic crisi</w:t>
      </w:r>
      <w:r>
        <w:rPr>
          <w:rFonts w:ascii="Times New Roman" w:hAnsi="Times New Roman"/>
          <w:sz w:val="24"/>
          <w:szCs w:val="24"/>
        </w:rPr>
        <w:t>s in the field of social work. Simultaneously, social workers in th</w:t>
      </w:r>
      <w:r w:rsidR="00345FF3">
        <w:rPr>
          <w:rFonts w:ascii="Times New Roman" w:hAnsi="Times New Roman"/>
          <w:sz w:val="24"/>
          <w:szCs w:val="24"/>
        </w:rPr>
        <w:t xml:space="preserve">e community </w:t>
      </w:r>
      <w:r>
        <w:rPr>
          <w:rFonts w:ascii="Times New Roman" w:hAnsi="Times New Roman"/>
          <w:sz w:val="24"/>
          <w:szCs w:val="24"/>
        </w:rPr>
        <w:t xml:space="preserve">recognized their lack of knowledge and skills needed to help clients overcome </w:t>
      </w:r>
      <w:r w:rsidR="00F95137">
        <w:rPr>
          <w:rFonts w:ascii="Times New Roman" w:hAnsi="Times New Roman"/>
          <w:sz w:val="24"/>
          <w:szCs w:val="24"/>
        </w:rPr>
        <w:t>complex</w:t>
      </w:r>
      <w:r>
        <w:rPr>
          <w:rFonts w:ascii="Times New Roman" w:hAnsi="Times New Roman"/>
          <w:sz w:val="24"/>
          <w:szCs w:val="24"/>
        </w:rPr>
        <w:t xml:space="preserve"> financial problems.</w:t>
      </w:r>
      <w:r w:rsidR="000F33E8">
        <w:rPr>
          <w:rFonts w:ascii="Times New Roman" w:hAnsi="Times New Roman"/>
          <w:sz w:val="24"/>
          <w:szCs w:val="24"/>
        </w:rPr>
        <w:t xml:space="preserve"> This need was mirrored </w:t>
      </w:r>
      <w:r w:rsidR="00B23BF6">
        <w:rPr>
          <w:rFonts w:ascii="Times New Roman" w:hAnsi="Times New Roman"/>
          <w:sz w:val="24"/>
          <w:szCs w:val="24"/>
        </w:rPr>
        <w:t xml:space="preserve">in other schools of social work </w:t>
      </w:r>
      <w:r w:rsidR="000F33E8">
        <w:rPr>
          <w:rFonts w:ascii="Times New Roman" w:hAnsi="Times New Roman"/>
          <w:sz w:val="24"/>
          <w:szCs w:val="24"/>
        </w:rPr>
        <w:t>throughout the nation (</w:t>
      </w:r>
      <w:r w:rsidR="00F55DE3">
        <w:rPr>
          <w:rFonts w:ascii="Times New Roman" w:hAnsi="Times New Roman"/>
          <w:sz w:val="24"/>
          <w:szCs w:val="24"/>
        </w:rPr>
        <w:t xml:space="preserve">Jacobson, </w:t>
      </w:r>
      <w:proofErr w:type="spellStart"/>
      <w:r w:rsidR="00F55DE3">
        <w:rPr>
          <w:rFonts w:ascii="Times New Roman" w:hAnsi="Times New Roman"/>
          <w:sz w:val="24"/>
          <w:szCs w:val="24"/>
        </w:rPr>
        <w:t>Svobado</w:t>
      </w:r>
      <w:proofErr w:type="spellEnd"/>
      <w:r w:rsidR="00F55DE3">
        <w:rPr>
          <w:rFonts w:ascii="Times New Roman" w:hAnsi="Times New Roman"/>
          <w:sz w:val="24"/>
          <w:szCs w:val="24"/>
        </w:rPr>
        <w:t xml:space="preserve">, Sander, &amp; </w:t>
      </w:r>
      <w:proofErr w:type="spellStart"/>
      <w:r w:rsidR="00F55DE3">
        <w:rPr>
          <w:rFonts w:ascii="Times New Roman" w:hAnsi="Times New Roman"/>
          <w:sz w:val="24"/>
          <w:szCs w:val="24"/>
        </w:rPr>
        <w:t>Elkinson</w:t>
      </w:r>
      <w:proofErr w:type="spellEnd"/>
      <w:r w:rsidR="00F55DE3">
        <w:rPr>
          <w:rFonts w:ascii="Times New Roman" w:hAnsi="Times New Roman"/>
          <w:sz w:val="24"/>
          <w:szCs w:val="24"/>
        </w:rPr>
        <w:t xml:space="preserve">, 2011; </w:t>
      </w:r>
      <w:proofErr w:type="spellStart"/>
      <w:r w:rsidR="000F33E8">
        <w:rPr>
          <w:rFonts w:ascii="Times New Roman" w:hAnsi="Times New Roman"/>
          <w:sz w:val="24"/>
          <w:szCs w:val="24"/>
        </w:rPr>
        <w:t>Sherraden</w:t>
      </w:r>
      <w:proofErr w:type="spellEnd"/>
      <w:r w:rsidR="000F33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3E8">
        <w:rPr>
          <w:rFonts w:ascii="Times New Roman" w:hAnsi="Times New Roman"/>
          <w:sz w:val="24"/>
          <w:szCs w:val="24"/>
        </w:rPr>
        <w:t>Laux</w:t>
      </w:r>
      <w:proofErr w:type="spellEnd"/>
      <w:r w:rsidR="000F33E8">
        <w:rPr>
          <w:rFonts w:ascii="Times New Roman" w:hAnsi="Times New Roman"/>
          <w:sz w:val="24"/>
          <w:szCs w:val="24"/>
        </w:rPr>
        <w:t>, &amp; Kaufman, 2007).</w:t>
      </w:r>
      <w:r>
        <w:rPr>
          <w:rFonts w:ascii="Times New Roman" w:hAnsi="Times New Roman"/>
          <w:sz w:val="24"/>
          <w:szCs w:val="24"/>
        </w:rPr>
        <w:t xml:space="preserve"> Community-based organizations sought answers and </w:t>
      </w:r>
      <w:r w:rsidR="00F95137">
        <w:rPr>
          <w:rFonts w:ascii="Times New Roman" w:hAnsi="Times New Roman"/>
          <w:sz w:val="24"/>
          <w:szCs w:val="24"/>
        </w:rPr>
        <w:t>entreated</w:t>
      </w:r>
      <w:r w:rsidR="000F33E8">
        <w:rPr>
          <w:rFonts w:ascii="Times New Roman" w:hAnsi="Times New Roman"/>
          <w:sz w:val="24"/>
          <w:szCs w:val="24"/>
        </w:rPr>
        <w:t xml:space="preserve"> staff that</w:t>
      </w:r>
      <w:r>
        <w:rPr>
          <w:rFonts w:ascii="Times New Roman" w:hAnsi="Times New Roman"/>
          <w:sz w:val="24"/>
          <w:szCs w:val="24"/>
        </w:rPr>
        <w:t xml:space="preserve"> could deliver financial education and address the </w:t>
      </w:r>
      <w:proofErr w:type="spellStart"/>
      <w:r>
        <w:rPr>
          <w:rFonts w:ascii="Times New Roman" w:hAnsi="Times New Roman"/>
          <w:sz w:val="24"/>
          <w:szCs w:val="24"/>
        </w:rPr>
        <w:t>biopsychosocial</w:t>
      </w:r>
      <w:proofErr w:type="spellEnd"/>
      <w:r>
        <w:rPr>
          <w:rFonts w:ascii="Times New Roman" w:hAnsi="Times New Roman"/>
          <w:sz w:val="24"/>
          <w:szCs w:val="24"/>
        </w:rPr>
        <w:t xml:space="preserve"> aspects of financial stress. Yet </w:t>
      </w:r>
      <w:r w:rsidR="00F95137">
        <w:rPr>
          <w:rFonts w:ascii="Times New Roman" w:hAnsi="Times New Roman"/>
          <w:sz w:val="24"/>
          <w:szCs w:val="24"/>
        </w:rPr>
        <w:t>social work lacked a pipeline to fill this workforce need. Alumni challenged the university to take a leadership role</w:t>
      </w:r>
      <w:r w:rsidR="00345FF3">
        <w:rPr>
          <w:rFonts w:ascii="Times New Roman" w:hAnsi="Times New Roman"/>
          <w:sz w:val="24"/>
          <w:szCs w:val="24"/>
        </w:rPr>
        <w:t xml:space="preserve"> and together, faculty, staff, students, and c</w:t>
      </w:r>
      <w:r w:rsidR="00F95137">
        <w:rPr>
          <w:rFonts w:ascii="Times New Roman" w:hAnsi="Times New Roman"/>
          <w:sz w:val="24"/>
          <w:szCs w:val="24"/>
        </w:rPr>
        <w:t xml:space="preserve">ommunity partners responded by </w:t>
      </w:r>
      <w:r w:rsidR="00345FF3">
        <w:rPr>
          <w:rFonts w:ascii="Times New Roman" w:hAnsi="Times New Roman"/>
          <w:sz w:val="24"/>
          <w:szCs w:val="24"/>
        </w:rPr>
        <w:t xml:space="preserve">creating a </w:t>
      </w:r>
      <w:r w:rsidR="00F95137">
        <w:rPr>
          <w:rFonts w:ascii="Times New Roman" w:hAnsi="Times New Roman"/>
          <w:sz w:val="24"/>
          <w:szCs w:val="24"/>
        </w:rPr>
        <w:t xml:space="preserve"> financial social work </w:t>
      </w:r>
      <w:r w:rsidR="00345FF3">
        <w:rPr>
          <w:rFonts w:ascii="Times New Roman" w:hAnsi="Times New Roman"/>
          <w:sz w:val="24"/>
          <w:szCs w:val="24"/>
        </w:rPr>
        <w:t xml:space="preserve">initiative </w:t>
      </w:r>
      <w:r w:rsidR="00F95137">
        <w:rPr>
          <w:rFonts w:ascii="Times New Roman" w:hAnsi="Times New Roman"/>
          <w:sz w:val="24"/>
          <w:szCs w:val="24"/>
        </w:rPr>
        <w:t xml:space="preserve">to train students and social workers in </w:t>
      </w:r>
      <w:r w:rsidR="00345FF3">
        <w:rPr>
          <w:rFonts w:ascii="Times New Roman" w:hAnsi="Times New Roman"/>
          <w:sz w:val="24"/>
          <w:szCs w:val="24"/>
        </w:rPr>
        <w:t>financial practice, research and policy</w:t>
      </w:r>
      <w:r w:rsidR="00F95137">
        <w:rPr>
          <w:rFonts w:ascii="Times New Roman" w:hAnsi="Times New Roman"/>
          <w:sz w:val="24"/>
          <w:szCs w:val="24"/>
        </w:rPr>
        <w:t xml:space="preserve">. </w:t>
      </w:r>
      <w:r w:rsidR="00345FF3">
        <w:rPr>
          <w:rFonts w:ascii="Times New Roman" w:hAnsi="Times New Roman"/>
          <w:sz w:val="24"/>
          <w:szCs w:val="24"/>
        </w:rPr>
        <w:t>This presentation will provide details about the university-community partnerships that provide field placement, social work education, and research oppor</w:t>
      </w:r>
      <w:r w:rsidR="006A16EA">
        <w:rPr>
          <w:rFonts w:ascii="Times New Roman" w:hAnsi="Times New Roman"/>
          <w:sz w:val="24"/>
          <w:szCs w:val="24"/>
        </w:rPr>
        <w:t xml:space="preserve">tunities, with specific lessons </w:t>
      </w:r>
      <w:r w:rsidR="00345FF3">
        <w:rPr>
          <w:rFonts w:ascii="Times New Roman" w:hAnsi="Times New Roman"/>
          <w:sz w:val="24"/>
          <w:szCs w:val="24"/>
        </w:rPr>
        <w:t xml:space="preserve">learned and resources for social work educators considering the development of similar programs. </w:t>
      </w:r>
    </w:p>
    <w:p w:rsidR="00434542" w:rsidRPr="00434542" w:rsidRDefault="00434542" w:rsidP="00243F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Conclusion:  </w:t>
      </w:r>
      <w:r>
        <w:rPr>
          <w:rFonts w:ascii="Times New Roman" w:hAnsi="Times New Roman"/>
          <w:sz w:val="24"/>
          <w:szCs w:val="24"/>
        </w:rPr>
        <w:t xml:space="preserve">Financial </w:t>
      </w:r>
      <w:r w:rsidR="008A39DC">
        <w:rPr>
          <w:rFonts w:ascii="Times New Roman" w:hAnsi="Times New Roman"/>
          <w:sz w:val="24"/>
          <w:szCs w:val="24"/>
        </w:rPr>
        <w:t>capability</w:t>
      </w:r>
      <w:r>
        <w:rPr>
          <w:rFonts w:ascii="Times New Roman" w:hAnsi="Times New Roman"/>
          <w:sz w:val="24"/>
          <w:szCs w:val="24"/>
        </w:rPr>
        <w:t xml:space="preserve"> represents an emerging practice field focused on imp</w:t>
      </w:r>
      <w:r w:rsidR="008A39DC">
        <w:rPr>
          <w:rFonts w:ascii="Times New Roman" w:hAnsi="Times New Roman"/>
          <w:sz w:val="24"/>
          <w:szCs w:val="24"/>
        </w:rPr>
        <w:t xml:space="preserve">roving the financial stability </w:t>
      </w:r>
      <w:r>
        <w:rPr>
          <w:rFonts w:ascii="Times New Roman" w:hAnsi="Times New Roman"/>
          <w:sz w:val="24"/>
          <w:szCs w:val="24"/>
        </w:rPr>
        <w:t>and e</w:t>
      </w:r>
      <w:r w:rsidR="008A39DC">
        <w:rPr>
          <w:rFonts w:ascii="Times New Roman" w:hAnsi="Times New Roman"/>
          <w:sz w:val="24"/>
          <w:szCs w:val="24"/>
        </w:rPr>
        <w:t>conomic well-being of</w:t>
      </w:r>
      <w:r>
        <w:rPr>
          <w:rFonts w:ascii="Times New Roman" w:hAnsi="Times New Roman"/>
          <w:sz w:val="24"/>
          <w:szCs w:val="24"/>
        </w:rPr>
        <w:t xml:space="preserve"> clients and communities. The field incorporate</w:t>
      </w:r>
      <w:r w:rsidR="000F33E8">
        <w:rPr>
          <w:rFonts w:ascii="Times New Roman" w:hAnsi="Times New Roman"/>
          <w:sz w:val="24"/>
          <w:szCs w:val="24"/>
        </w:rPr>
        <w:t>s</w:t>
      </w:r>
      <w:r w:rsidR="008A39DC">
        <w:rPr>
          <w:rFonts w:ascii="Times New Roman" w:hAnsi="Times New Roman"/>
          <w:sz w:val="24"/>
          <w:szCs w:val="24"/>
        </w:rPr>
        <w:t xml:space="preserve"> micro and macro approaches to </w:t>
      </w:r>
      <w:r>
        <w:rPr>
          <w:rFonts w:ascii="Times New Roman" w:hAnsi="Times New Roman"/>
          <w:sz w:val="24"/>
          <w:szCs w:val="24"/>
        </w:rPr>
        <w:t>working with individuals, families, communities, and policy-making organizations</w:t>
      </w:r>
      <w:r w:rsidR="000F33E8">
        <w:rPr>
          <w:rFonts w:ascii="Times New Roman" w:hAnsi="Times New Roman"/>
          <w:sz w:val="24"/>
          <w:szCs w:val="24"/>
        </w:rPr>
        <w:t xml:space="preserve">, and affords students the </w:t>
      </w:r>
      <w:r w:rsidR="008A39DC">
        <w:rPr>
          <w:rFonts w:ascii="Times New Roman" w:hAnsi="Times New Roman"/>
          <w:sz w:val="24"/>
          <w:szCs w:val="24"/>
        </w:rPr>
        <w:t>opportunity to learn</w:t>
      </w:r>
      <w:r w:rsidR="000F33E8">
        <w:rPr>
          <w:rFonts w:ascii="Times New Roman" w:hAnsi="Times New Roman"/>
          <w:sz w:val="24"/>
          <w:szCs w:val="24"/>
        </w:rPr>
        <w:t xml:space="preserve"> at the cutting edge of practice that seeks to ameliorate </w:t>
      </w:r>
      <w:r w:rsidR="00EF3F0F">
        <w:rPr>
          <w:rFonts w:ascii="Times New Roman" w:hAnsi="Times New Roman"/>
          <w:sz w:val="24"/>
          <w:szCs w:val="24"/>
        </w:rPr>
        <w:t xml:space="preserve">economic </w:t>
      </w:r>
      <w:r w:rsidR="000F33E8">
        <w:rPr>
          <w:rFonts w:ascii="Times New Roman" w:hAnsi="Times New Roman"/>
          <w:sz w:val="24"/>
          <w:szCs w:val="24"/>
        </w:rPr>
        <w:t>suffering and injustice</w:t>
      </w:r>
      <w:r>
        <w:rPr>
          <w:rFonts w:ascii="Times New Roman" w:hAnsi="Times New Roman"/>
          <w:sz w:val="24"/>
          <w:szCs w:val="24"/>
        </w:rPr>
        <w:t xml:space="preserve">. At the micro level, financial social workers interact with people, supporting them in assessing finances and </w:t>
      </w:r>
      <w:r w:rsidR="008A39DC">
        <w:rPr>
          <w:rFonts w:ascii="Times New Roman" w:hAnsi="Times New Roman"/>
          <w:sz w:val="24"/>
          <w:szCs w:val="24"/>
        </w:rPr>
        <w:t xml:space="preserve">setting financial </w:t>
      </w:r>
      <w:r w:rsidR="008A39DC">
        <w:rPr>
          <w:rFonts w:ascii="Times New Roman" w:hAnsi="Times New Roman"/>
          <w:sz w:val="24"/>
          <w:szCs w:val="24"/>
        </w:rPr>
        <w:lastRenderedPageBreak/>
        <w:t>goals</w:t>
      </w:r>
      <w:r>
        <w:rPr>
          <w:rFonts w:ascii="Times New Roman" w:hAnsi="Times New Roman"/>
          <w:sz w:val="24"/>
          <w:szCs w:val="24"/>
        </w:rPr>
        <w:t xml:space="preserve"> to build or rebuild financial stability</w:t>
      </w:r>
      <w:r w:rsidR="00F55D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A360C">
        <w:rPr>
          <w:rFonts w:ascii="Times New Roman" w:hAnsi="Times New Roman"/>
          <w:sz w:val="24"/>
          <w:szCs w:val="24"/>
        </w:rPr>
        <w:t>Birkenmaier</w:t>
      </w:r>
      <w:proofErr w:type="spellEnd"/>
      <w:r w:rsidR="00BA360C">
        <w:rPr>
          <w:rFonts w:ascii="Times New Roman" w:hAnsi="Times New Roman"/>
          <w:sz w:val="24"/>
          <w:szCs w:val="24"/>
        </w:rPr>
        <w:t xml:space="preserve"> &amp; Curley, 2009; </w:t>
      </w:r>
      <w:proofErr w:type="spellStart"/>
      <w:r w:rsidR="00F55DE3">
        <w:rPr>
          <w:rFonts w:ascii="Times New Roman" w:hAnsi="Times New Roman"/>
          <w:sz w:val="24"/>
          <w:szCs w:val="24"/>
        </w:rPr>
        <w:t>Loke</w:t>
      </w:r>
      <w:proofErr w:type="spellEnd"/>
      <w:r w:rsidR="00F55DE3">
        <w:rPr>
          <w:rFonts w:ascii="Times New Roman" w:hAnsi="Times New Roman"/>
          <w:sz w:val="24"/>
          <w:szCs w:val="24"/>
        </w:rPr>
        <w:t xml:space="preserve">, Watts, &amp; </w:t>
      </w:r>
      <w:proofErr w:type="spellStart"/>
      <w:r w:rsidR="00F55DE3">
        <w:rPr>
          <w:rFonts w:ascii="Times New Roman" w:hAnsi="Times New Roman"/>
          <w:sz w:val="24"/>
          <w:szCs w:val="24"/>
        </w:rPr>
        <w:t>Kakoti</w:t>
      </w:r>
      <w:proofErr w:type="spellEnd"/>
      <w:r w:rsidR="00F55DE3">
        <w:rPr>
          <w:rFonts w:ascii="Times New Roman" w:hAnsi="Times New Roman"/>
          <w:sz w:val="24"/>
          <w:szCs w:val="24"/>
        </w:rPr>
        <w:t>, 2013</w:t>
      </w:r>
      <w:r w:rsidR="00B82AAA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At the macro level, financial social workers partner with community leaders to reduce predatory financial practices, replacing them with access to credit and appropriate f</w:t>
      </w:r>
      <w:r w:rsidR="000F33E8">
        <w:rPr>
          <w:rFonts w:ascii="Times New Roman" w:hAnsi="Times New Roman"/>
          <w:sz w:val="24"/>
          <w:szCs w:val="24"/>
        </w:rPr>
        <w:t>inancial services. Add</w:t>
      </w:r>
      <w:r w:rsidR="008A39DC">
        <w:rPr>
          <w:rFonts w:ascii="Times New Roman" w:hAnsi="Times New Roman"/>
          <w:sz w:val="24"/>
          <w:szCs w:val="24"/>
        </w:rPr>
        <w:t>itionally, macro practice</w:t>
      </w:r>
      <w:r w:rsidR="000F33E8">
        <w:rPr>
          <w:rFonts w:ascii="Times New Roman" w:hAnsi="Times New Roman"/>
          <w:sz w:val="24"/>
          <w:szCs w:val="24"/>
        </w:rPr>
        <w:t xml:space="preserve"> provides practitioners with the opportunity to support the creation of an environment</w:t>
      </w:r>
      <w:r w:rsidR="008A39DC">
        <w:rPr>
          <w:rFonts w:ascii="Times New Roman" w:hAnsi="Times New Roman"/>
          <w:sz w:val="24"/>
          <w:szCs w:val="24"/>
        </w:rPr>
        <w:t xml:space="preserve"> in which larger scale</w:t>
      </w:r>
      <w:r w:rsidR="000F33E8">
        <w:rPr>
          <w:rFonts w:ascii="Times New Roman" w:hAnsi="Times New Roman"/>
          <w:sz w:val="24"/>
          <w:szCs w:val="24"/>
        </w:rPr>
        <w:t xml:space="preserve"> systems issues are addressed, with special attention paid to the interests of </w:t>
      </w:r>
      <w:r w:rsidR="008A39DC">
        <w:rPr>
          <w:rFonts w:ascii="Times New Roman" w:hAnsi="Times New Roman"/>
          <w:sz w:val="24"/>
          <w:szCs w:val="24"/>
        </w:rPr>
        <w:t>those at risk</w:t>
      </w:r>
      <w:r w:rsidR="000F33E8">
        <w:rPr>
          <w:rFonts w:ascii="Times New Roman" w:hAnsi="Times New Roman"/>
          <w:sz w:val="24"/>
          <w:szCs w:val="24"/>
        </w:rPr>
        <w:t xml:space="preserve"> (Hernandez &amp; </w:t>
      </w:r>
      <w:proofErr w:type="spellStart"/>
      <w:r w:rsidR="000F33E8">
        <w:rPr>
          <w:rFonts w:ascii="Times New Roman" w:hAnsi="Times New Roman"/>
          <w:sz w:val="24"/>
          <w:szCs w:val="24"/>
        </w:rPr>
        <w:t>Karger</w:t>
      </w:r>
      <w:proofErr w:type="spellEnd"/>
      <w:r w:rsidR="000F33E8">
        <w:rPr>
          <w:rFonts w:ascii="Times New Roman" w:hAnsi="Times New Roman"/>
          <w:sz w:val="24"/>
          <w:szCs w:val="24"/>
        </w:rPr>
        <w:t xml:space="preserve">, 2004; </w:t>
      </w:r>
      <w:proofErr w:type="spellStart"/>
      <w:r w:rsidR="000F33E8">
        <w:rPr>
          <w:rFonts w:ascii="Times New Roman" w:hAnsi="Times New Roman"/>
          <w:sz w:val="24"/>
          <w:szCs w:val="24"/>
        </w:rPr>
        <w:t>Rupured</w:t>
      </w:r>
      <w:proofErr w:type="spellEnd"/>
      <w:r w:rsidR="00F55DE3">
        <w:rPr>
          <w:rFonts w:ascii="Times New Roman" w:hAnsi="Times New Roman"/>
          <w:sz w:val="24"/>
          <w:szCs w:val="24"/>
        </w:rPr>
        <w:t xml:space="preserve">, Most, &amp; </w:t>
      </w:r>
      <w:proofErr w:type="spellStart"/>
      <w:r w:rsidR="00F55DE3">
        <w:rPr>
          <w:rFonts w:ascii="Times New Roman" w:hAnsi="Times New Roman"/>
          <w:sz w:val="24"/>
          <w:szCs w:val="24"/>
        </w:rPr>
        <w:t>Sherraden</w:t>
      </w:r>
      <w:proofErr w:type="spellEnd"/>
      <w:r w:rsidR="000F33E8">
        <w:rPr>
          <w:rFonts w:ascii="Times New Roman" w:hAnsi="Times New Roman"/>
          <w:sz w:val="24"/>
          <w:szCs w:val="24"/>
        </w:rPr>
        <w:t>, 2000).</w:t>
      </w:r>
      <w:r w:rsidR="00EF3F0F">
        <w:rPr>
          <w:rFonts w:ascii="Times New Roman" w:hAnsi="Times New Roman"/>
          <w:sz w:val="24"/>
          <w:szCs w:val="24"/>
        </w:rPr>
        <w:t xml:space="preserve"> All levels of intervention </w:t>
      </w:r>
      <w:r w:rsidR="000F33E8">
        <w:rPr>
          <w:rFonts w:ascii="Times New Roman" w:hAnsi="Times New Roman"/>
          <w:sz w:val="24"/>
          <w:szCs w:val="24"/>
        </w:rPr>
        <w:t xml:space="preserve">strengthen social work’s ethical responsibility to alleviate poverty and promote economic justice. </w:t>
      </w:r>
    </w:p>
    <w:p w:rsidR="00DB657C" w:rsidRDefault="00710E43" w:rsidP="00DB6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B657C" w:rsidRPr="00F84259" w:rsidRDefault="00DB657C" w:rsidP="00F842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3E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A360C" w:rsidRPr="0004749D" w:rsidRDefault="00B870A8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91B95">
        <w:rPr>
          <w:rFonts w:ascii="Times New Roman" w:hAnsi="Times New Roman" w:cs="Times New Roman"/>
          <w:sz w:val="24"/>
          <w:szCs w:val="24"/>
        </w:rPr>
        <w:fldChar w:fldCharType="begin"/>
      </w:r>
      <w:r w:rsidR="00DB657C" w:rsidRPr="00191B9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191B95">
        <w:rPr>
          <w:rFonts w:ascii="Times New Roman" w:hAnsi="Times New Roman" w:cs="Times New Roman"/>
          <w:sz w:val="24"/>
          <w:szCs w:val="24"/>
        </w:rPr>
        <w:fldChar w:fldCharType="separate"/>
      </w:r>
      <w:r w:rsidR="00DB657C" w:rsidRPr="00191B95">
        <w:rPr>
          <w:rFonts w:ascii="Times New Roman" w:hAnsi="Times New Roman" w:cs="Times New Roman"/>
          <w:noProof/>
          <w:sz w:val="24"/>
          <w:szCs w:val="24"/>
        </w:rPr>
        <w:t>Atkinson, A., McKay, S., Kempson, E., &amp; Collard, S. (2006). Levels of financial capability in the UK: Results from a baseline survey. Bristol: University of Bristol.</w:t>
      </w:r>
      <w:bookmarkStart w:id="1" w:name="_ENREF_4"/>
    </w:p>
    <w:p w:rsidR="00F55DE3" w:rsidRDefault="00454DFF" w:rsidP="0004749D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Birkenmaier, J., Kennedy, T., Kunz, J., Sander, R., &amp; Horwitz, S. (2013). The role of social work in financial capability:  Shaping curricular approaches </w:t>
      </w:r>
      <w:r w:rsidRPr="00C43F69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Financial Education and Capability: Research, Education, Policy, and Practice</w:t>
      </w: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(pp. 278 - 301). New York: Oxford University Press.</w:t>
      </w:r>
      <w:bookmarkEnd w:id="1"/>
    </w:p>
    <w:p w:rsidR="0004749D" w:rsidRPr="00F55DE3" w:rsidRDefault="0004749D" w:rsidP="0004749D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850B3C" w:rsidRDefault="00850B3C" w:rsidP="00850B3C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bookmarkStart w:id="2" w:name="_ENREF_1"/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Birkenmaier, J. (2012). Promoting bank accounts to low-income households: Implications for social work practice. </w:t>
      </w:r>
      <w:r w:rsidRPr="00C43F69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Journal of Community Practice, 20</w:t>
      </w: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, 414-431. </w:t>
      </w:r>
      <w:bookmarkEnd w:id="2"/>
    </w:p>
    <w:p w:rsidR="00850B3C" w:rsidRPr="00C43F69" w:rsidRDefault="00850B3C" w:rsidP="00850B3C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850B3C" w:rsidRDefault="00850B3C" w:rsidP="00E416A8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Birkenmaier, J., &amp; Curley, J. (2009). Financial credit: Social work's role in empowering low-income families. </w:t>
      </w:r>
      <w:r w:rsidRPr="00C43F69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Journal of Community Practice, 17</w:t>
      </w: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(3), 251-268. </w:t>
      </w:r>
    </w:p>
    <w:p w:rsidR="00E416A8" w:rsidRPr="00E416A8" w:rsidRDefault="00E416A8" w:rsidP="00E416A8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BA360C" w:rsidRPr="00191B95" w:rsidRDefault="00DB657C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Despard, M. R., &amp; Chowa, G. A. N. (2010). Social workers' interest in building individuals' financial capabilities.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The Journal of Financial Therapy, 1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(1). </w:t>
      </w:r>
    </w:p>
    <w:p w:rsidR="00BA360C" w:rsidRPr="00191B95" w:rsidRDefault="00191B95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Hernandez, M</w:t>
      </w:r>
      <w:r w:rsidR="00332E4E">
        <w:rPr>
          <w:rFonts w:ascii="Times New Roman" w:hAnsi="Times New Roman" w:cs="Times New Roman"/>
          <w:noProof/>
          <w:sz w:val="24"/>
          <w:szCs w:val="24"/>
        </w:rPr>
        <w:t xml:space="preserve">. T., &amp; Karger, H. J. (2004).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The decline of the public intellectual in social work.  </w:t>
      </w:r>
      <w:r>
        <w:rPr>
          <w:rFonts w:ascii="Times New Roman" w:hAnsi="Times New Roman" w:cs="Times New Roman"/>
          <w:i/>
          <w:noProof/>
          <w:sz w:val="24"/>
          <w:szCs w:val="24"/>
        </w:rPr>
        <w:t>Journal of Sociology and Social Welfare, 31</w:t>
      </w:r>
      <w:r>
        <w:rPr>
          <w:rFonts w:ascii="Times New Roman" w:hAnsi="Times New Roman" w:cs="Times New Roman"/>
          <w:noProof/>
          <w:sz w:val="24"/>
          <w:szCs w:val="24"/>
        </w:rPr>
        <w:t>(3), 51-88.</w:t>
      </w:r>
    </w:p>
    <w:p w:rsidR="00BA360C" w:rsidRDefault="00DB657C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91B95">
        <w:rPr>
          <w:rFonts w:ascii="Times New Roman" w:hAnsi="Times New Roman" w:cs="Times New Roman"/>
          <w:noProof/>
          <w:sz w:val="24"/>
          <w:szCs w:val="24"/>
        </w:rPr>
        <w:t>Kempson, E., Collard, S., &amp; Moore, N. (2005). Me</w:t>
      </w:r>
      <w:r w:rsidR="00F55DE3">
        <w:rPr>
          <w:rFonts w:ascii="Times New Roman" w:hAnsi="Times New Roman" w:cs="Times New Roman"/>
          <w:noProof/>
          <w:sz w:val="24"/>
          <w:szCs w:val="24"/>
        </w:rPr>
        <w:t xml:space="preserve">asuring financial capability: </w:t>
      </w:r>
      <w:r w:rsidRPr="00191B95">
        <w:rPr>
          <w:rFonts w:ascii="Times New Roman" w:hAnsi="Times New Roman" w:cs="Times New Roman"/>
          <w:noProof/>
          <w:sz w:val="24"/>
          <w:szCs w:val="24"/>
        </w:rPr>
        <w:t>An exploratory study. Bristol, England: Personal Finance Research Center.</w:t>
      </w:r>
    </w:p>
    <w:p w:rsidR="0051237F" w:rsidRPr="0051237F" w:rsidRDefault="00454DFF" w:rsidP="0088156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Jacobson, J., Svobado, D., Sander, R., &amp; Elkinson, A. </w:t>
      </w:r>
      <w:r w:rsidR="0051237F">
        <w:rPr>
          <w:rFonts w:ascii="Times New Roman" w:hAnsi="Times New Roman" w:cs="Times New Roman"/>
          <w:noProof/>
          <w:sz w:val="24"/>
          <w:szCs w:val="24"/>
        </w:rPr>
        <w:t>(2011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51237F" w:rsidRPr="0051237F">
        <w:rPr>
          <w:rFonts w:ascii="Times New Roman" w:hAnsi="Times New Roman" w:cs="Times New Roman"/>
          <w:sz w:val="24"/>
          <w:szCs w:val="24"/>
        </w:rPr>
        <w:t>Defining the role and contributions of social workers in the advancement of economic stability and capability of individuals, families and communities. Center for Financial Security Research Brief, 2011-5.4, University of Wisconsin-Madison, Center for Financial Security. Retrie</w:t>
      </w:r>
      <w:r w:rsidR="0051237F">
        <w:rPr>
          <w:rFonts w:ascii="Times New Roman" w:hAnsi="Times New Roman" w:cs="Times New Roman"/>
          <w:sz w:val="24"/>
          <w:szCs w:val="24"/>
        </w:rPr>
        <w:t>ve</w:t>
      </w:r>
      <w:r w:rsidR="0051237F" w:rsidRPr="0051237F">
        <w:rPr>
          <w:rFonts w:ascii="Times New Roman" w:hAnsi="Times New Roman" w:cs="Times New Roman"/>
          <w:sz w:val="24"/>
          <w:szCs w:val="24"/>
        </w:rPr>
        <w:t>d from</w:t>
      </w:r>
    </w:p>
    <w:p w:rsidR="00BA360C" w:rsidRPr="0051237F" w:rsidRDefault="0051237F" w:rsidP="0004749D">
      <w:pPr>
        <w:ind w:left="720"/>
        <w:rPr>
          <w:rFonts w:ascii="Times New Roman" w:hAnsi="Times New Roman" w:cs="Times New Roman"/>
          <w:sz w:val="24"/>
          <w:szCs w:val="24"/>
        </w:rPr>
      </w:pPr>
      <w:r w:rsidRPr="0051237F">
        <w:rPr>
          <w:rFonts w:ascii="Times New Roman" w:hAnsi="Times New Roman" w:cs="Times New Roman"/>
          <w:sz w:val="24"/>
          <w:szCs w:val="24"/>
        </w:rPr>
        <w:t>http://cfs.wisc.edu/DV_Workshop/Jacobson_Research_Brief.pdf</w:t>
      </w:r>
    </w:p>
    <w:p w:rsidR="00BA360C" w:rsidRPr="0004749D" w:rsidRDefault="00DB657C" w:rsidP="0004749D">
      <w:pPr>
        <w:ind w:left="720" w:hanging="720"/>
        <w:rPr>
          <w:rFonts w:ascii="Times New Roman" w:hAnsi="Times New Roman" w:cs="Times New Roman"/>
          <w:noProof/>
          <w:color w:val="0000FF" w:themeColor="hyperlink"/>
          <w:sz w:val="24"/>
          <w:szCs w:val="24"/>
          <w:u w:val="single"/>
        </w:rPr>
      </w:pP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Loke, V. (2011).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Financial capabilities of service providers: Results of an online survey of the asset-building field in Washington State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. Center for Social Development, George Warren Brown School of Social Work, Washington University. St. Louis, MO. Retrieved from </w:t>
      </w:r>
      <w:hyperlink r:id="rId6" w:history="1">
        <w:r w:rsidRPr="00191B9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http://csd.wustl.edu/Publications/Documents/RP11-03.pdf</w:t>
        </w:r>
      </w:hyperlink>
      <w:bookmarkStart w:id="3" w:name="_ENREF_10"/>
    </w:p>
    <w:p w:rsidR="00BA360C" w:rsidRDefault="00E416A8" w:rsidP="00BA360C">
      <w:pPr>
        <w:spacing w:after="0" w:line="240" w:lineRule="auto"/>
        <w:ind w:left="720" w:hanging="720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Loke, V., Watts, J. L., &amp; Kakoti, S. A. (2013). Financial capabilities of service providers in the asset-building field </w:t>
      </w:r>
      <w:r w:rsidRPr="00C43F69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Financial Education and Capability: Research, Education, Policy, and Practice</w:t>
      </w:r>
      <w:r w:rsidRPr="00C43F6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(pp. 251 - 277). New York Oxford University Press.</w:t>
      </w:r>
      <w:bookmarkEnd w:id="3"/>
    </w:p>
    <w:p w:rsidR="00E416A8" w:rsidRPr="00E416A8" w:rsidRDefault="00E416A8" w:rsidP="00BA360C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BA360C" w:rsidRPr="00191B95" w:rsidRDefault="00191B95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Rupured, M., Most, B. W., &amp; Sherraden,</w:t>
      </w:r>
      <w:r w:rsidR="00881565">
        <w:rPr>
          <w:rFonts w:ascii="Times New Roman" w:hAnsi="Times New Roman" w:cs="Times New Roman"/>
          <w:noProof/>
          <w:sz w:val="24"/>
          <w:szCs w:val="24"/>
        </w:rPr>
        <w:t xml:space="preserve"> M. (2000).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Improving family financial security:  A family economics-social work dialogue.  </w:t>
      </w:r>
      <w:r>
        <w:rPr>
          <w:rFonts w:ascii="Times New Roman" w:hAnsi="Times New Roman" w:cs="Times New Roman"/>
          <w:i/>
          <w:noProof/>
          <w:sz w:val="24"/>
          <w:szCs w:val="24"/>
        </w:rPr>
        <w:t>Family Counseling and Planning, 11</w:t>
      </w:r>
      <w:r>
        <w:rPr>
          <w:rFonts w:ascii="Times New Roman" w:hAnsi="Times New Roman" w:cs="Times New Roman"/>
          <w:noProof/>
          <w:sz w:val="24"/>
          <w:szCs w:val="24"/>
        </w:rPr>
        <w:t>(2), 1-8.</w:t>
      </w:r>
    </w:p>
    <w:p w:rsidR="00BA360C" w:rsidRPr="00191B95" w:rsidRDefault="00DB657C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Sherraden, M. S., Laux, S., &amp; Kaufman, C. (2007). Financial education for social workers.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Journal of Community Practice, 15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(3), 294-312. </w:t>
      </w:r>
    </w:p>
    <w:p w:rsidR="00BA360C" w:rsidRPr="00191B95" w:rsidRDefault="00DB657C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" w:name="_ENREF_14"/>
      <w:r w:rsidRPr="00191B9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Taylor, M. (2011). Measuring financial capability and its determinants using survey data.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Social Indicators Research, 102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, 297-314c. </w:t>
      </w:r>
      <w:bookmarkEnd w:id="4"/>
    </w:p>
    <w:p w:rsidR="00BA360C" w:rsidRPr="00191B95" w:rsidRDefault="00DB657C" w:rsidP="0004749D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" w:name="_ENREF_15"/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Wagle, U. (2005). Multi-dimensional poverty measure with economic well-being, capability, and social inclusion:  A case from Kathmandu, Nepal.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Journal of Human Development, 6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(3), 301-328. </w:t>
      </w:r>
      <w:bookmarkEnd w:id="5"/>
    </w:p>
    <w:p w:rsidR="00DB657C" w:rsidRPr="00191B95" w:rsidRDefault="00DB657C" w:rsidP="00DB657C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" w:name="_ENREF_16"/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Zollman, J., &amp; Collins, D. (2010). Financial capability and the poor: Are we missing the mark? </w:t>
      </w:r>
      <w:r w:rsidRPr="00191B95">
        <w:rPr>
          <w:rFonts w:ascii="Times New Roman" w:hAnsi="Times New Roman" w:cs="Times New Roman"/>
          <w:i/>
          <w:noProof/>
          <w:sz w:val="24"/>
          <w:szCs w:val="24"/>
        </w:rPr>
        <w:t>FSD Insights</w:t>
      </w:r>
      <w:r w:rsidRPr="00191B95">
        <w:rPr>
          <w:rFonts w:ascii="Times New Roman" w:hAnsi="Times New Roman" w:cs="Times New Roman"/>
          <w:noProof/>
          <w:sz w:val="24"/>
          <w:szCs w:val="24"/>
        </w:rPr>
        <w:t xml:space="preserve">(2, December 2010), 12. </w:t>
      </w:r>
      <w:bookmarkEnd w:id="6"/>
    </w:p>
    <w:p w:rsidR="00DB657C" w:rsidRPr="00191B95" w:rsidRDefault="00DB657C" w:rsidP="00DB657C">
      <w:pPr>
        <w:rPr>
          <w:rFonts w:ascii="Times New Roman" w:hAnsi="Times New Roman" w:cs="Times New Roman"/>
          <w:noProof/>
          <w:sz w:val="24"/>
          <w:szCs w:val="24"/>
        </w:rPr>
      </w:pPr>
    </w:p>
    <w:p w:rsidR="008F05F8" w:rsidRPr="006A16EA" w:rsidRDefault="00B870A8" w:rsidP="006A16EA">
      <w:pPr>
        <w:rPr>
          <w:rFonts w:ascii="Times New Roman" w:hAnsi="Times New Roman" w:cs="Times New Roman"/>
          <w:sz w:val="24"/>
          <w:szCs w:val="24"/>
        </w:rPr>
      </w:pPr>
      <w:r w:rsidRPr="00191B9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F05F8" w:rsidRPr="006A16EA" w:rsidSect="00AC5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F3F"/>
    <w:multiLevelType w:val="hybridMultilevel"/>
    <w:tmpl w:val="AE54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42FAA"/>
    <w:multiLevelType w:val="hybridMultilevel"/>
    <w:tmpl w:val="56F8DEFE"/>
    <w:lvl w:ilvl="0" w:tplc="71E846F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A2730"/>
    <w:multiLevelType w:val="hybridMultilevel"/>
    <w:tmpl w:val="0422EBDE"/>
    <w:lvl w:ilvl="0" w:tplc="C1BA7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471FF0"/>
    <w:multiLevelType w:val="hybridMultilevel"/>
    <w:tmpl w:val="DAF8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9aftd9f2x995bevwzmv2s222aazxvexa5vr&quot;&gt;My EndNote Library.enlx 6.29&lt;record-ids&gt;&lt;item&gt;36&lt;/item&gt;&lt;item&gt;53&lt;/item&gt;&lt;item&gt;586&lt;/item&gt;&lt;item&gt;1354&lt;/item&gt;&lt;item&gt;1613&lt;/item&gt;&lt;item&gt;1935&lt;/item&gt;&lt;item&gt;1948&lt;/item&gt;&lt;item&gt;2182&lt;/item&gt;&lt;item&gt;2653&lt;/item&gt;&lt;item&gt;2677&lt;/item&gt;&lt;item&gt;2678&lt;/item&gt;&lt;item&gt;2679&lt;/item&gt;&lt;item&gt;2680&lt;/item&gt;&lt;/record-ids&gt;&lt;/item&gt;&lt;/Libraries&gt;"/>
  </w:docVars>
  <w:rsids>
    <w:rsidRoot w:val="00A96961"/>
    <w:rsid w:val="0001390E"/>
    <w:rsid w:val="000220C7"/>
    <w:rsid w:val="00032B52"/>
    <w:rsid w:val="0004749D"/>
    <w:rsid w:val="00054EA0"/>
    <w:rsid w:val="000835EB"/>
    <w:rsid w:val="000F33E8"/>
    <w:rsid w:val="001336CD"/>
    <w:rsid w:val="00191B95"/>
    <w:rsid w:val="00193488"/>
    <w:rsid w:val="001C7D06"/>
    <w:rsid w:val="001D1CC1"/>
    <w:rsid w:val="0022364C"/>
    <w:rsid w:val="00243FBA"/>
    <w:rsid w:val="00271AD3"/>
    <w:rsid w:val="0029126A"/>
    <w:rsid w:val="002914E4"/>
    <w:rsid w:val="00295A6D"/>
    <w:rsid w:val="00332E4E"/>
    <w:rsid w:val="00345FF3"/>
    <w:rsid w:val="00395AE1"/>
    <w:rsid w:val="003B41D2"/>
    <w:rsid w:val="00434542"/>
    <w:rsid w:val="00454DFF"/>
    <w:rsid w:val="0047483F"/>
    <w:rsid w:val="00497933"/>
    <w:rsid w:val="004E2678"/>
    <w:rsid w:val="0051237F"/>
    <w:rsid w:val="00523A20"/>
    <w:rsid w:val="00537C1D"/>
    <w:rsid w:val="0054076F"/>
    <w:rsid w:val="00574EDB"/>
    <w:rsid w:val="005E4106"/>
    <w:rsid w:val="005E4DE4"/>
    <w:rsid w:val="00631973"/>
    <w:rsid w:val="0064342C"/>
    <w:rsid w:val="0064403D"/>
    <w:rsid w:val="006715EE"/>
    <w:rsid w:val="0069030E"/>
    <w:rsid w:val="006A16EA"/>
    <w:rsid w:val="006A3886"/>
    <w:rsid w:val="006A54D3"/>
    <w:rsid w:val="006A6154"/>
    <w:rsid w:val="006B0E2B"/>
    <w:rsid w:val="006F1575"/>
    <w:rsid w:val="00710E43"/>
    <w:rsid w:val="00721E79"/>
    <w:rsid w:val="00750E90"/>
    <w:rsid w:val="007809ED"/>
    <w:rsid w:val="007962B4"/>
    <w:rsid w:val="007A4E2E"/>
    <w:rsid w:val="007B14E8"/>
    <w:rsid w:val="007F010C"/>
    <w:rsid w:val="00834DBE"/>
    <w:rsid w:val="00837DB5"/>
    <w:rsid w:val="00850B3C"/>
    <w:rsid w:val="00855CE7"/>
    <w:rsid w:val="00870713"/>
    <w:rsid w:val="008733C6"/>
    <w:rsid w:val="00881565"/>
    <w:rsid w:val="008A39DC"/>
    <w:rsid w:val="008A7FE0"/>
    <w:rsid w:val="008C35A5"/>
    <w:rsid w:val="008F05F8"/>
    <w:rsid w:val="00960D39"/>
    <w:rsid w:val="00975103"/>
    <w:rsid w:val="00976485"/>
    <w:rsid w:val="009847AB"/>
    <w:rsid w:val="00A96961"/>
    <w:rsid w:val="00AC5884"/>
    <w:rsid w:val="00AD4D99"/>
    <w:rsid w:val="00AE2737"/>
    <w:rsid w:val="00B23BF6"/>
    <w:rsid w:val="00B30ED0"/>
    <w:rsid w:val="00B66AB7"/>
    <w:rsid w:val="00B82AAA"/>
    <w:rsid w:val="00B870A8"/>
    <w:rsid w:val="00B91050"/>
    <w:rsid w:val="00B91098"/>
    <w:rsid w:val="00BA360C"/>
    <w:rsid w:val="00BB3B60"/>
    <w:rsid w:val="00BB5037"/>
    <w:rsid w:val="00BF79A9"/>
    <w:rsid w:val="00C27528"/>
    <w:rsid w:val="00C43F69"/>
    <w:rsid w:val="00C959C7"/>
    <w:rsid w:val="00CA1B37"/>
    <w:rsid w:val="00CC767E"/>
    <w:rsid w:val="00CD020C"/>
    <w:rsid w:val="00CF0F6A"/>
    <w:rsid w:val="00D06075"/>
    <w:rsid w:val="00D868FA"/>
    <w:rsid w:val="00D86CF4"/>
    <w:rsid w:val="00D9119E"/>
    <w:rsid w:val="00D91643"/>
    <w:rsid w:val="00DA2FBB"/>
    <w:rsid w:val="00DB657C"/>
    <w:rsid w:val="00DC5BDB"/>
    <w:rsid w:val="00DD2C35"/>
    <w:rsid w:val="00DD48E2"/>
    <w:rsid w:val="00E416A8"/>
    <w:rsid w:val="00EF2675"/>
    <w:rsid w:val="00EF3F0F"/>
    <w:rsid w:val="00EF703B"/>
    <w:rsid w:val="00F27AE1"/>
    <w:rsid w:val="00F55DE3"/>
    <w:rsid w:val="00F624CE"/>
    <w:rsid w:val="00F84259"/>
    <w:rsid w:val="00F95137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A96961"/>
  </w:style>
  <w:style w:type="paragraph" w:styleId="ListParagraph">
    <w:name w:val="List Paragraph"/>
    <w:basedOn w:val="Normal"/>
    <w:uiPriority w:val="34"/>
    <w:qFormat/>
    <w:rsid w:val="00B30E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7DB5"/>
  </w:style>
  <w:style w:type="character" w:styleId="CommentReference">
    <w:name w:val="annotation reference"/>
    <w:basedOn w:val="DefaultParagraphFont"/>
    <w:uiPriority w:val="99"/>
    <w:semiHidden/>
    <w:unhideWhenUsed/>
    <w:rsid w:val="004E26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6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6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6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7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05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F7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A96961"/>
  </w:style>
  <w:style w:type="paragraph" w:styleId="ListParagraph">
    <w:name w:val="List Paragraph"/>
    <w:basedOn w:val="Normal"/>
    <w:uiPriority w:val="34"/>
    <w:qFormat/>
    <w:rsid w:val="00B30E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7DB5"/>
  </w:style>
  <w:style w:type="character" w:styleId="CommentReference">
    <w:name w:val="annotation reference"/>
    <w:basedOn w:val="DefaultParagraphFont"/>
    <w:uiPriority w:val="99"/>
    <w:semiHidden/>
    <w:unhideWhenUsed/>
    <w:rsid w:val="004E26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6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6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6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7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05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F7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.wustl.edu/Publications/Documents/RP11-0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Anne Kakoti</dc:creator>
  <cp:lastModifiedBy>Callahan, Christine</cp:lastModifiedBy>
  <cp:revision>5</cp:revision>
  <cp:lastPrinted>2013-02-25T17:22:00Z</cp:lastPrinted>
  <dcterms:created xsi:type="dcterms:W3CDTF">2013-02-25T18:59:00Z</dcterms:created>
  <dcterms:modified xsi:type="dcterms:W3CDTF">2013-05-21T14:19:00Z</dcterms:modified>
</cp:coreProperties>
</file>